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7A" w:rsidRPr="008B7DD5" w:rsidRDefault="000F597A" w:rsidP="000F597A">
      <w:pPr>
        <w:pStyle w:val="Ttulo1"/>
        <w:ind w:firstLine="708"/>
        <w:rPr>
          <w:rFonts w:ascii="Calibri" w:hAnsi="Calibri"/>
          <w:iCs w:val="0"/>
          <w:color w:val="7F7F7F" w:themeColor="text1" w:themeTint="80"/>
          <w:sz w:val="26"/>
          <w:szCs w:val="27"/>
        </w:rPr>
      </w:pPr>
      <w:r w:rsidRPr="008B7DD5">
        <w:rPr>
          <w:rFonts w:ascii="Calibri" w:hAnsi="Calibri"/>
          <w:color w:val="7F7F7F" w:themeColor="text1" w:themeTint="80"/>
          <w:sz w:val="26"/>
          <w:szCs w:val="27"/>
        </w:rPr>
        <w:t xml:space="preserve">León, Guanajuato, a </w:t>
      </w:r>
      <w:r>
        <w:rPr>
          <w:rFonts w:ascii="Calibri" w:hAnsi="Calibri"/>
          <w:color w:val="7F7F7F" w:themeColor="text1" w:themeTint="80"/>
          <w:sz w:val="26"/>
          <w:szCs w:val="27"/>
        </w:rPr>
        <w:t>30 treinta</w:t>
      </w:r>
      <w:r w:rsidRPr="008B7DD5">
        <w:rPr>
          <w:rFonts w:ascii="Calibri" w:hAnsi="Calibri"/>
          <w:color w:val="7F7F7F" w:themeColor="text1" w:themeTint="80"/>
          <w:sz w:val="26"/>
          <w:szCs w:val="27"/>
        </w:rPr>
        <w:t xml:space="preserve"> de noviembre del año 2015 dos mil quince. . . . . . . . . . . . . . . . . . . . . . . . . . . . . . . . . . . . . . . . . . . . . .</w:t>
      </w:r>
      <w:r>
        <w:rPr>
          <w:rFonts w:ascii="Calibri" w:hAnsi="Calibri"/>
          <w:color w:val="7F7F7F" w:themeColor="text1" w:themeTint="80"/>
          <w:sz w:val="26"/>
          <w:szCs w:val="27"/>
        </w:rPr>
        <w:t xml:space="preserve"> . . . . . . . . . . . . . . . </w:t>
      </w:r>
    </w:p>
    <w:p w:rsidR="000F597A" w:rsidRPr="008B7DD5" w:rsidRDefault="000F597A" w:rsidP="000F597A">
      <w:pPr>
        <w:rPr>
          <w:rFonts w:ascii="Calibri" w:hAnsi="Calibri"/>
          <w:color w:val="7F7F7F" w:themeColor="text1" w:themeTint="80"/>
          <w:sz w:val="22"/>
          <w:szCs w:val="27"/>
          <w:lang w:val="es-MX"/>
        </w:rPr>
      </w:pPr>
    </w:p>
    <w:p w:rsidR="000F597A" w:rsidRPr="008B7DD5" w:rsidRDefault="000F597A" w:rsidP="000F597A">
      <w:pPr>
        <w:pStyle w:val="Textoindependiente"/>
        <w:ind w:firstLine="708"/>
        <w:rPr>
          <w:rFonts w:ascii="Calibri" w:hAnsi="Calibri" w:cs="Arial"/>
          <w:color w:val="7F7F7F" w:themeColor="text1" w:themeTint="80"/>
          <w:sz w:val="26"/>
          <w:szCs w:val="27"/>
        </w:rPr>
      </w:pPr>
      <w:r w:rsidRPr="008B7DD5">
        <w:rPr>
          <w:rFonts w:ascii="Calibri" w:hAnsi="Calibri" w:cs="Arial"/>
          <w:b/>
          <w:bCs/>
          <w:i/>
          <w:iCs/>
          <w:color w:val="7F7F7F" w:themeColor="text1" w:themeTint="80"/>
          <w:sz w:val="26"/>
          <w:szCs w:val="27"/>
        </w:rPr>
        <w:t>V I S T O S</w:t>
      </w:r>
      <w:r w:rsidRPr="008B7DD5">
        <w:rPr>
          <w:rFonts w:ascii="Calibri" w:hAnsi="Calibri" w:cs="Arial"/>
          <w:bCs/>
          <w:iCs/>
          <w:color w:val="7F7F7F" w:themeColor="text1" w:themeTint="80"/>
          <w:sz w:val="26"/>
          <w:szCs w:val="27"/>
        </w:rPr>
        <w:t xml:space="preserve">, para dictar sentencia definitiva, </w:t>
      </w:r>
      <w:r w:rsidRPr="008B7DD5">
        <w:rPr>
          <w:rFonts w:ascii="Calibri" w:hAnsi="Calibri" w:cs="Arial"/>
          <w:color w:val="7F7F7F" w:themeColor="text1" w:themeTint="80"/>
          <w:sz w:val="26"/>
          <w:szCs w:val="27"/>
        </w:rPr>
        <w:t xml:space="preserve">los autos del proceso administrativo identificado con el número </w:t>
      </w:r>
      <w:r w:rsidRPr="00891993">
        <w:rPr>
          <w:rFonts w:ascii="Calibri" w:hAnsi="Calibri" w:cs="Arial"/>
          <w:b/>
          <w:color w:val="7F7F7F" w:themeColor="text1" w:themeTint="80"/>
          <w:sz w:val="26"/>
          <w:szCs w:val="27"/>
        </w:rPr>
        <w:t>5</w:t>
      </w:r>
      <w:r>
        <w:rPr>
          <w:rFonts w:ascii="Calibri" w:hAnsi="Calibri" w:cs="Arial"/>
          <w:b/>
          <w:color w:val="7F7F7F" w:themeColor="text1" w:themeTint="80"/>
          <w:sz w:val="26"/>
          <w:szCs w:val="27"/>
        </w:rPr>
        <w:t>14</w:t>
      </w:r>
      <w:r w:rsidRPr="008B7DD5">
        <w:rPr>
          <w:rFonts w:ascii="Calibri" w:hAnsi="Calibri" w:cs="Arial"/>
          <w:b/>
          <w:bCs/>
          <w:iCs/>
          <w:color w:val="7F7F7F" w:themeColor="text1" w:themeTint="80"/>
          <w:sz w:val="26"/>
          <w:szCs w:val="27"/>
        </w:rPr>
        <w:t>/2015</w:t>
      </w:r>
      <w:r w:rsidRPr="008B7DD5">
        <w:rPr>
          <w:rFonts w:ascii="Calibri" w:hAnsi="Calibri" w:cs="Arial"/>
          <w:b/>
          <w:iCs/>
          <w:color w:val="7F7F7F" w:themeColor="text1" w:themeTint="80"/>
          <w:sz w:val="26"/>
          <w:szCs w:val="27"/>
        </w:rPr>
        <w:t>-JN</w:t>
      </w:r>
      <w:r w:rsidRPr="008B7DD5">
        <w:rPr>
          <w:rFonts w:ascii="Calibri" w:hAnsi="Calibri" w:cs="Arial"/>
          <w:color w:val="7F7F7F" w:themeColor="text1" w:themeTint="80"/>
          <w:sz w:val="26"/>
          <w:szCs w:val="27"/>
        </w:rPr>
        <w:t xml:space="preserve">, promovido por el ciudadano </w:t>
      </w:r>
      <w:r>
        <w:rPr>
          <w:rFonts w:ascii="Calibri" w:hAnsi="Calibri" w:cs="Arial"/>
          <w:b/>
          <w:color w:val="7F7F7F" w:themeColor="text1" w:themeTint="80"/>
          <w:sz w:val="26"/>
          <w:szCs w:val="27"/>
        </w:rPr>
        <w:t>*****a</w:t>
      </w:r>
      <w:r w:rsidRPr="008B7DD5">
        <w:rPr>
          <w:rFonts w:ascii="Calibri" w:hAnsi="Calibri" w:cs="Arial"/>
          <w:color w:val="7F7F7F" w:themeColor="text1" w:themeTint="80"/>
          <w:sz w:val="26"/>
          <w:szCs w:val="27"/>
        </w:rPr>
        <w:t xml:space="preserve">, y,. . . . . . . . . . . . . . . . . . . . . . . . . . . . </w:t>
      </w:r>
      <w:r>
        <w:rPr>
          <w:rFonts w:ascii="Calibri" w:hAnsi="Calibri" w:cs="Arial"/>
          <w:color w:val="7F7F7F" w:themeColor="text1" w:themeTint="80"/>
          <w:sz w:val="26"/>
          <w:szCs w:val="27"/>
        </w:rPr>
        <w:t xml:space="preserve">. . . . . . . . . . . . </w:t>
      </w:r>
    </w:p>
    <w:p w:rsidR="000F597A" w:rsidRPr="008B7DD5" w:rsidRDefault="000F597A" w:rsidP="000F597A">
      <w:pPr>
        <w:pStyle w:val="Textoindependiente"/>
        <w:rPr>
          <w:rFonts w:ascii="Calibri" w:hAnsi="Calibri" w:cs="Arial"/>
          <w:color w:val="7F7F7F" w:themeColor="text1" w:themeTint="80"/>
          <w:sz w:val="22"/>
          <w:szCs w:val="27"/>
        </w:rPr>
      </w:pPr>
    </w:p>
    <w:p w:rsidR="000F597A" w:rsidRPr="008B7DD5" w:rsidRDefault="000F597A" w:rsidP="000F597A">
      <w:pPr>
        <w:pStyle w:val="Textoindependiente"/>
        <w:rPr>
          <w:rFonts w:ascii="Calibri" w:hAnsi="Calibri" w:cs="Arial"/>
          <w:color w:val="7F7F7F" w:themeColor="text1" w:themeTint="80"/>
          <w:sz w:val="26"/>
          <w:szCs w:val="27"/>
        </w:rPr>
      </w:pPr>
    </w:p>
    <w:p w:rsidR="000F597A" w:rsidRPr="008B7DD5" w:rsidRDefault="000F597A" w:rsidP="000F597A">
      <w:pPr>
        <w:pStyle w:val="Textoindependiente"/>
        <w:ind w:firstLine="708"/>
        <w:jc w:val="center"/>
        <w:rPr>
          <w:rFonts w:ascii="Calibri" w:hAnsi="Calibri" w:cs="Arial"/>
          <w:b/>
          <w:bCs/>
          <w:i/>
          <w:iCs/>
          <w:color w:val="7F7F7F" w:themeColor="text1" w:themeTint="80"/>
          <w:sz w:val="26"/>
          <w:szCs w:val="27"/>
        </w:rPr>
      </w:pPr>
      <w:r w:rsidRPr="008B7DD5">
        <w:rPr>
          <w:rFonts w:ascii="Calibri" w:hAnsi="Calibri" w:cs="Arial"/>
          <w:b/>
          <w:bCs/>
          <w:i/>
          <w:iCs/>
          <w:color w:val="7F7F7F" w:themeColor="text1" w:themeTint="80"/>
          <w:sz w:val="26"/>
          <w:szCs w:val="27"/>
        </w:rPr>
        <w:t xml:space="preserve">C O N S I D E R A N D </w:t>
      </w:r>
      <w:proofErr w:type="gramStart"/>
      <w:r w:rsidRPr="008B7DD5">
        <w:rPr>
          <w:rFonts w:ascii="Calibri" w:hAnsi="Calibri" w:cs="Arial"/>
          <w:b/>
          <w:bCs/>
          <w:i/>
          <w:iCs/>
          <w:color w:val="7F7F7F" w:themeColor="text1" w:themeTint="80"/>
          <w:sz w:val="26"/>
          <w:szCs w:val="27"/>
        </w:rPr>
        <w:t>O :</w:t>
      </w:r>
      <w:proofErr w:type="gramEnd"/>
    </w:p>
    <w:p w:rsidR="000F597A" w:rsidRDefault="000F597A" w:rsidP="000F597A">
      <w:pPr>
        <w:pStyle w:val="Textoindependiente"/>
        <w:rPr>
          <w:rFonts w:ascii="Calibri" w:hAnsi="Calibri" w:cs="Arial"/>
          <w:b/>
          <w:bCs/>
          <w:i/>
          <w:iCs/>
          <w:color w:val="7F7F7F" w:themeColor="text1" w:themeTint="80"/>
          <w:sz w:val="26"/>
          <w:szCs w:val="27"/>
        </w:rPr>
      </w:pPr>
    </w:p>
    <w:p w:rsidR="000F597A" w:rsidRPr="008B7DD5" w:rsidRDefault="000F597A" w:rsidP="000F597A">
      <w:pPr>
        <w:pStyle w:val="Textoindependiente"/>
        <w:jc w:val="right"/>
        <w:rPr>
          <w:rFonts w:ascii="Calibri" w:hAnsi="Calibri" w:cs="Arial"/>
          <w:b/>
          <w:color w:val="7F7F7F" w:themeColor="text1" w:themeTint="80"/>
          <w:sz w:val="26"/>
          <w:szCs w:val="26"/>
        </w:rPr>
      </w:pPr>
    </w:p>
    <w:p w:rsidR="000F597A" w:rsidRPr="008B7DD5" w:rsidRDefault="000F597A" w:rsidP="000F597A">
      <w:pPr>
        <w:pStyle w:val="Textoindependiente"/>
        <w:ind w:firstLine="708"/>
        <w:rPr>
          <w:rFonts w:ascii="Calibri" w:hAnsi="Calibri"/>
          <w:color w:val="7F7F7F" w:themeColor="text1" w:themeTint="80"/>
          <w:sz w:val="26"/>
          <w:szCs w:val="27"/>
        </w:rPr>
      </w:pPr>
      <w:r w:rsidRPr="008B7DD5">
        <w:rPr>
          <w:rFonts w:ascii="Calibri" w:hAnsi="Calibri" w:cs="Arial"/>
          <w:b/>
          <w:bCs/>
          <w:i/>
          <w:iCs/>
          <w:color w:val="7F7F7F" w:themeColor="text1" w:themeTint="80"/>
          <w:sz w:val="26"/>
          <w:szCs w:val="27"/>
        </w:rPr>
        <w:t>SEGUNDO</w:t>
      </w:r>
      <w:r w:rsidRPr="008B7DD5">
        <w:rPr>
          <w:rFonts w:ascii="Calibri" w:hAnsi="Calibri" w:cs="Arial"/>
          <w:b/>
          <w:bCs/>
          <w:color w:val="7F7F7F" w:themeColor="text1" w:themeTint="80"/>
          <w:sz w:val="26"/>
          <w:szCs w:val="27"/>
        </w:rPr>
        <w:t xml:space="preserve">.- </w:t>
      </w:r>
      <w:r w:rsidRPr="008B7DD5">
        <w:rPr>
          <w:rFonts w:ascii="Calibri" w:hAnsi="Calibri" w:cs="Arial"/>
          <w:color w:val="7F7F7F" w:themeColor="text1" w:themeTint="80"/>
          <w:sz w:val="26"/>
          <w:szCs w:val="27"/>
        </w:rPr>
        <w:t>El proceso administrativo fue interpuesto oportunamente, toda vez que la demanda fue presentada dentro de los 30 treinta días hábiles siguientes a la fecha en que el actor se ostenta sabedor de</w:t>
      </w:r>
      <w:r>
        <w:rPr>
          <w:rFonts w:ascii="Calibri" w:hAnsi="Calibri" w:cs="Arial"/>
          <w:color w:val="7F7F7F" w:themeColor="text1" w:themeTint="80"/>
          <w:sz w:val="26"/>
          <w:szCs w:val="27"/>
        </w:rPr>
        <w:t xml:space="preserve"> </w:t>
      </w:r>
      <w:r w:rsidRPr="008B7DD5">
        <w:rPr>
          <w:rFonts w:ascii="Calibri" w:hAnsi="Calibri" w:cs="Arial"/>
          <w:color w:val="7F7F7F" w:themeColor="text1" w:themeTint="80"/>
          <w:sz w:val="26"/>
          <w:szCs w:val="27"/>
        </w:rPr>
        <w:t>l</w:t>
      </w:r>
      <w:r>
        <w:rPr>
          <w:rFonts w:ascii="Calibri" w:hAnsi="Calibri" w:cs="Arial"/>
          <w:color w:val="7F7F7F" w:themeColor="text1" w:themeTint="80"/>
          <w:sz w:val="26"/>
          <w:szCs w:val="27"/>
        </w:rPr>
        <w:t>os</w:t>
      </w:r>
      <w:r w:rsidRPr="008B7DD5">
        <w:rPr>
          <w:rFonts w:ascii="Calibri" w:hAnsi="Calibri" w:cs="Arial"/>
          <w:color w:val="7F7F7F" w:themeColor="text1" w:themeTint="80"/>
          <w:sz w:val="26"/>
          <w:szCs w:val="27"/>
        </w:rPr>
        <w:t xml:space="preserve"> acto</w:t>
      </w:r>
      <w:r>
        <w:rPr>
          <w:rFonts w:ascii="Calibri" w:hAnsi="Calibri" w:cs="Arial"/>
          <w:color w:val="7F7F7F" w:themeColor="text1" w:themeTint="80"/>
          <w:sz w:val="26"/>
          <w:szCs w:val="27"/>
        </w:rPr>
        <w:t>s</w:t>
      </w:r>
      <w:r w:rsidRPr="008B7DD5">
        <w:rPr>
          <w:rFonts w:ascii="Calibri" w:hAnsi="Calibri" w:cs="Arial"/>
          <w:color w:val="7F7F7F" w:themeColor="text1" w:themeTint="80"/>
          <w:sz w:val="26"/>
          <w:szCs w:val="27"/>
        </w:rPr>
        <w:t xml:space="preserve"> que impugna, lo que </w:t>
      </w:r>
      <w:r w:rsidRPr="008B7DD5">
        <w:rPr>
          <w:rFonts w:ascii="Calibri" w:hAnsi="Calibri"/>
          <w:color w:val="7F7F7F" w:themeColor="text1" w:themeTint="80"/>
          <w:sz w:val="26"/>
          <w:szCs w:val="27"/>
        </w:rPr>
        <w:t xml:space="preserve">fue el día </w:t>
      </w:r>
      <w:r>
        <w:rPr>
          <w:rFonts w:ascii="Calibri" w:hAnsi="Calibri"/>
          <w:color w:val="7F7F7F" w:themeColor="text1" w:themeTint="80"/>
          <w:sz w:val="26"/>
          <w:szCs w:val="27"/>
        </w:rPr>
        <w:t>1uno de mayo del año</w:t>
      </w:r>
      <w:r w:rsidRPr="008B7DD5">
        <w:rPr>
          <w:rFonts w:ascii="Calibri" w:hAnsi="Calibri"/>
          <w:color w:val="7F7F7F" w:themeColor="text1" w:themeTint="80"/>
          <w:sz w:val="26"/>
          <w:szCs w:val="27"/>
        </w:rPr>
        <w:t xml:space="preserve"> 2015 dos mil quince, sin que de las constancias que integran la presente causa administrativa se desprenda lo contrario</w:t>
      </w:r>
      <w:r w:rsidRPr="008B7DD5">
        <w:rPr>
          <w:rFonts w:ascii="Calibri" w:hAnsi="Calibri" w:cs="Arial"/>
          <w:color w:val="7F7F7F" w:themeColor="text1" w:themeTint="80"/>
          <w:sz w:val="26"/>
          <w:szCs w:val="27"/>
        </w:rPr>
        <w:t xml:space="preserve"> . . . . . . . . . . . . . . . . . . . . . . . . . . . . . . . . . . . . . . . . . . . . . . . . . . . . . . . . . . . . .</w:t>
      </w:r>
    </w:p>
    <w:p w:rsidR="000F597A" w:rsidRPr="001C6590" w:rsidRDefault="000F597A" w:rsidP="000F597A">
      <w:pPr>
        <w:pStyle w:val="Textoindependiente"/>
        <w:ind w:firstLine="708"/>
        <w:rPr>
          <w:rFonts w:ascii="Calibri" w:hAnsi="Calibri" w:cs="Arial"/>
          <w:b/>
          <w:bCs/>
          <w:color w:val="7F7F7F" w:themeColor="text1" w:themeTint="80"/>
          <w:sz w:val="22"/>
          <w:szCs w:val="27"/>
        </w:rPr>
      </w:pPr>
    </w:p>
    <w:p w:rsidR="000F597A" w:rsidRPr="00E801D9" w:rsidRDefault="000F597A" w:rsidP="000F597A">
      <w:pPr>
        <w:ind w:firstLine="708"/>
        <w:jc w:val="both"/>
        <w:rPr>
          <w:rFonts w:ascii="Calibri" w:hAnsi="Calibri"/>
          <w:color w:val="FF0000"/>
          <w:sz w:val="26"/>
          <w:szCs w:val="26"/>
        </w:rPr>
      </w:pPr>
      <w:r w:rsidRPr="001C6590">
        <w:rPr>
          <w:rFonts w:ascii="Calibri" w:hAnsi="Calibri"/>
          <w:b/>
          <w:i/>
          <w:iCs/>
          <w:color w:val="7F7F7F" w:themeColor="text1" w:themeTint="80"/>
          <w:sz w:val="26"/>
          <w:szCs w:val="26"/>
        </w:rPr>
        <w:t>TERCERO.-</w:t>
      </w:r>
      <w:r w:rsidRPr="001C6590">
        <w:rPr>
          <w:rFonts w:ascii="Calibri" w:hAnsi="Calibri"/>
          <w:color w:val="7F7F7F" w:themeColor="text1" w:themeTint="80"/>
          <w:sz w:val="26"/>
          <w:szCs w:val="26"/>
        </w:rPr>
        <w:t xml:space="preserve"> La existencia de la multa, de la boleta de control y el Acta de infracción controvertidas, </w:t>
      </w:r>
      <w:r w:rsidRPr="001C6590">
        <w:rPr>
          <w:rFonts w:ascii="Calibri" w:hAnsi="Calibri" w:cs="Calibri"/>
          <w:color w:val="7F7F7F" w:themeColor="text1" w:themeTint="80"/>
          <w:sz w:val="26"/>
          <w:szCs w:val="26"/>
        </w:rPr>
        <w:t xml:space="preserve">se encuentra documentada en </w:t>
      </w:r>
      <w:r>
        <w:rPr>
          <w:rFonts w:ascii="Calibri" w:hAnsi="Calibri" w:cs="Calibri"/>
          <w:color w:val="7F7F7F" w:themeColor="text1" w:themeTint="80"/>
          <w:sz w:val="26"/>
          <w:szCs w:val="26"/>
        </w:rPr>
        <w:t>autos;</w:t>
      </w:r>
      <w:r w:rsidRPr="008B7DD5">
        <w:rPr>
          <w:rFonts w:ascii="Calibri" w:hAnsi="Calibri"/>
          <w:color w:val="7F7F7F" w:themeColor="text1" w:themeTint="80"/>
          <w:sz w:val="26"/>
          <w:szCs w:val="27"/>
        </w:rPr>
        <w:t xml:space="preserve"> con el original del recibo de pago número</w:t>
      </w:r>
      <w:r>
        <w:rPr>
          <w:rFonts w:ascii="Calibri" w:hAnsi="Calibri"/>
          <w:color w:val="7F7F7F" w:themeColor="text1" w:themeTint="80"/>
          <w:sz w:val="26"/>
          <w:szCs w:val="27"/>
        </w:rPr>
        <w:t xml:space="preserve"> 26004 O (Veintiséis mil cuatro letra O);</w:t>
      </w:r>
      <w:r w:rsidRPr="008B7DD5">
        <w:rPr>
          <w:rFonts w:ascii="Calibri" w:hAnsi="Calibri"/>
          <w:color w:val="7F7F7F" w:themeColor="text1" w:themeTint="80"/>
          <w:sz w:val="26"/>
          <w:szCs w:val="27"/>
        </w:rPr>
        <w:t xml:space="preserve"> –aportado por el actor, en original y palpable en autos a foja </w:t>
      </w:r>
      <w:r>
        <w:rPr>
          <w:rFonts w:ascii="Calibri" w:hAnsi="Calibri"/>
          <w:color w:val="7F7F7F" w:themeColor="text1" w:themeTint="80"/>
          <w:sz w:val="26"/>
          <w:szCs w:val="27"/>
        </w:rPr>
        <w:t>8och</w:t>
      </w:r>
      <w:r w:rsidRPr="008B7DD5">
        <w:rPr>
          <w:rFonts w:ascii="Calibri" w:hAnsi="Calibri"/>
          <w:color w:val="7F7F7F" w:themeColor="text1" w:themeTint="80"/>
          <w:sz w:val="26"/>
          <w:szCs w:val="27"/>
        </w:rPr>
        <w:t>o-; y con la impresión de la boleta de control número 7</w:t>
      </w:r>
      <w:r>
        <w:rPr>
          <w:rFonts w:ascii="Calibri" w:hAnsi="Calibri"/>
          <w:color w:val="7F7F7F" w:themeColor="text1" w:themeTint="80"/>
          <w:sz w:val="26"/>
          <w:szCs w:val="27"/>
        </w:rPr>
        <w:t>11</w:t>
      </w:r>
      <w:r w:rsidRPr="008B7DD5">
        <w:rPr>
          <w:rFonts w:ascii="Calibri" w:hAnsi="Calibri"/>
          <w:color w:val="7F7F7F" w:themeColor="text1" w:themeTint="80"/>
          <w:sz w:val="26"/>
          <w:szCs w:val="27"/>
        </w:rPr>
        <w:t>9</w:t>
      </w:r>
      <w:r>
        <w:rPr>
          <w:rFonts w:ascii="Calibri" w:hAnsi="Calibri"/>
          <w:color w:val="7F7F7F" w:themeColor="text1" w:themeTint="80"/>
          <w:sz w:val="26"/>
          <w:szCs w:val="27"/>
        </w:rPr>
        <w:t>97</w:t>
      </w:r>
      <w:r w:rsidRPr="008B7DD5">
        <w:rPr>
          <w:rFonts w:ascii="Calibri" w:hAnsi="Calibri"/>
          <w:color w:val="7F7F7F" w:themeColor="text1" w:themeTint="80"/>
          <w:sz w:val="26"/>
          <w:szCs w:val="27"/>
        </w:rPr>
        <w:t xml:space="preserve"> (setecientos </w:t>
      </w:r>
      <w:r>
        <w:rPr>
          <w:rFonts w:ascii="Calibri" w:hAnsi="Calibri"/>
          <w:color w:val="7F7F7F" w:themeColor="text1" w:themeTint="80"/>
          <w:sz w:val="26"/>
          <w:szCs w:val="27"/>
        </w:rPr>
        <w:t>once mil nove</w:t>
      </w:r>
      <w:r w:rsidRPr="008B7DD5">
        <w:rPr>
          <w:rFonts w:ascii="Calibri" w:hAnsi="Calibri"/>
          <w:color w:val="7F7F7F" w:themeColor="text1" w:themeTint="80"/>
          <w:sz w:val="26"/>
          <w:szCs w:val="27"/>
        </w:rPr>
        <w:t xml:space="preserve">cientos </w:t>
      </w:r>
      <w:r>
        <w:rPr>
          <w:rFonts w:ascii="Calibri" w:hAnsi="Calibri"/>
          <w:color w:val="7F7F7F" w:themeColor="text1" w:themeTint="80"/>
          <w:sz w:val="26"/>
          <w:szCs w:val="27"/>
        </w:rPr>
        <w:t>novent</w:t>
      </w:r>
      <w:r w:rsidRPr="008B7DD5">
        <w:rPr>
          <w:rFonts w:ascii="Calibri" w:hAnsi="Calibri"/>
          <w:color w:val="7F7F7F" w:themeColor="text1" w:themeTint="80"/>
          <w:sz w:val="26"/>
          <w:szCs w:val="27"/>
        </w:rPr>
        <w:t xml:space="preserve">a y </w:t>
      </w:r>
      <w:r>
        <w:rPr>
          <w:rFonts w:ascii="Calibri" w:hAnsi="Calibri"/>
          <w:color w:val="7F7F7F" w:themeColor="text1" w:themeTint="80"/>
          <w:sz w:val="26"/>
          <w:szCs w:val="27"/>
        </w:rPr>
        <w:t>siet</w:t>
      </w:r>
      <w:r w:rsidRPr="008B7DD5">
        <w:rPr>
          <w:rFonts w:ascii="Calibri" w:hAnsi="Calibri"/>
          <w:color w:val="7F7F7F" w:themeColor="text1" w:themeTint="80"/>
          <w:sz w:val="26"/>
          <w:szCs w:val="27"/>
        </w:rPr>
        <w:t>e); que fue admitida como prueba a</w:t>
      </w:r>
      <w:r>
        <w:rPr>
          <w:rFonts w:ascii="Calibri" w:hAnsi="Calibri"/>
          <w:color w:val="7F7F7F" w:themeColor="text1" w:themeTint="80"/>
          <w:sz w:val="26"/>
          <w:szCs w:val="27"/>
        </w:rPr>
        <w:t>l Oficial calificador</w:t>
      </w:r>
      <w:r w:rsidRPr="008B7DD5">
        <w:rPr>
          <w:rFonts w:ascii="Calibri" w:hAnsi="Calibri"/>
          <w:color w:val="7F7F7F" w:themeColor="text1" w:themeTint="80"/>
          <w:sz w:val="26"/>
          <w:szCs w:val="27"/>
        </w:rPr>
        <w:t xml:space="preserve"> demandad</w:t>
      </w:r>
      <w:r>
        <w:rPr>
          <w:rFonts w:ascii="Calibri" w:hAnsi="Calibri"/>
          <w:color w:val="7F7F7F" w:themeColor="text1" w:themeTint="80"/>
          <w:sz w:val="26"/>
          <w:szCs w:val="27"/>
        </w:rPr>
        <w:t>o</w:t>
      </w:r>
      <w:r w:rsidRPr="008B7DD5">
        <w:rPr>
          <w:rFonts w:ascii="Calibri" w:hAnsi="Calibri"/>
          <w:color w:val="7F7F7F" w:themeColor="text1" w:themeTint="80"/>
          <w:sz w:val="26"/>
          <w:szCs w:val="27"/>
        </w:rPr>
        <w:t xml:space="preserve">, (localizable a fojas </w:t>
      </w:r>
      <w:r>
        <w:rPr>
          <w:rFonts w:ascii="Calibri" w:hAnsi="Calibri"/>
          <w:color w:val="7F7F7F" w:themeColor="text1" w:themeTint="80"/>
          <w:sz w:val="26"/>
          <w:szCs w:val="27"/>
        </w:rPr>
        <w:t xml:space="preserve">41cuarenta y uno </w:t>
      </w:r>
      <w:r w:rsidRPr="008B7DD5">
        <w:rPr>
          <w:rFonts w:ascii="Calibri" w:hAnsi="Calibri"/>
          <w:color w:val="7F7F7F" w:themeColor="text1" w:themeTint="80"/>
          <w:sz w:val="26"/>
          <w:szCs w:val="27"/>
        </w:rPr>
        <w:t xml:space="preserve">a </w:t>
      </w:r>
      <w:r>
        <w:rPr>
          <w:rFonts w:ascii="Calibri" w:hAnsi="Calibri"/>
          <w:color w:val="7F7F7F" w:themeColor="text1" w:themeTint="80"/>
          <w:sz w:val="26"/>
          <w:szCs w:val="27"/>
        </w:rPr>
        <w:t>43cuarenta y tr</w:t>
      </w:r>
      <w:r w:rsidRPr="008B7DD5">
        <w:rPr>
          <w:rFonts w:ascii="Calibri" w:hAnsi="Calibri"/>
          <w:color w:val="7F7F7F" w:themeColor="text1" w:themeTint="80"/>
          <w:sz w:val="26"/>
          <w:szCs w:val="27"/>
        </w:rPr>
        <w:t>e</w:t>
      </w:r>
      <w:r>
        <w:rPr>
          <w:rFonts w:ascii="Calibri" w:hAnsi="Calibri"/>
          <w:color w:val="7F7F7F" w:themeColor="text1" w:themeTint="80"/>
          <w:sz w:val="26"/>
          <w:szCs w:val="27"/>
        </w:rPr>
        <w:t>s</w:t>
      </w:r>
      <w:r w:rsidRPr="008B7DD5">
        <w:rPr>
          <w:rFonts w:ascii="Calibri" w:hAnsi="Calibri"/>
          <w:color w:val="7F7F7F" w:themeColor="text1" w:themeTint="80"/>
          <w:sz w:val="26"/>
          <w:szCs w:val="27"/>
        </w:rPr>
        <w:t xml:space="preserve">); </w:t>
      </w:r>
      <w:r>
        <w:rPr>
          <w:rFonts w:ascii="Calibri" w:hAnsi="Calibri"/>
          <w:color w:val="7F7F7F" w:themeColor="text1" w:themeTint="80"/>
          <w:sz w:val="26"/>
          <w:szCs w:val="27"/>
        </w:rPr>
        <w:t xml:space="preserve">en tanto que el Acta de infracción, con la propia boleta número T-5184590 (T-cinco-uno-ocho-cuatro-cinco-nueve-cero) </w:t>
      </w:r>
      <w:r w:rsidRPr="001C6590">
        <w:rPr>
          <w:rFonts w:ascii="Calibri" w:hAnsi="Calibri"/>
          <w:color w:val="7F7F7F" w:themeColor="text1" w:themeTint="80"/>
          <w:sz w:val="26"/>
          <w:szCs w:val="27"/>
        </w:rPr>
        <w:t>visible a foja 9 nueve</w:t>
      </w:r>
      <w:r w:rsidRPr="001C6590">
        <w:rPr>
          <w:rFonts w:ascii="Calibri" w:hAnsi="Calibri"/>
          <w:color w:val="7F7F7F" w:themeColor="text1" w:themeTint="80"/>
          <w:sz w:val="26"/>
          <w:szCs w:val="26"/>
        </w:rPr>
        <w:t xml:space="preserve">; </w:t>
      </w:r>
      <w:r w:rsidRPr="001C6590">
        <w:rPr>
          <w:rFonts w:ascii="Calibri" w:hAnsi="Calibri"/>
          <w:color w:val="7F7F7F" w:themeColor="text1" w:themeTint="80"/>
          <w:sz w:val="26"/>
          <w:szCs w:val="27"/>
        </w:rPr>
        <w:t xml:space="preserve">documentales todas datadas el 1 uno de mayo del 2015 y </w:t>
      </w:r>
      <w:r w:rsidRPr="001C6590">
        <w:rPr>
          <w:rFonts w:ascii="Calibri" w:hAnsi="Calibri"/>
          <w:color w:val="7F7F7F" w:themeColor="text1" w:themeTint="80"/>
          <w:sz w:val="26"/>
          <w:szCs w:val="26"/>
        </w:rPr>
        <w:t xml:space="preserve">que </w:t>
      </w:r>
      <w:r w:rsidRPr="008B7DD5">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w:t>
      </w:r>
      <w:r>
        <w:rPr>
          <w:rFonts w:ascii="Calibri" w:hAnsi="Calibri"/>
          <w:color w:val="7F7F7F" w:themeColor="text1" w:themeTint="80"/>
          <w:sz w:val="26"/>
          <w:szCs w:val="26"/>
        </w:rPr>
        <w:t xml:space="preserve"> y los Municipios de Guanajuato;</w:t>
      </w:r>
      <w:r w:rsidRPr="008B7DD5">
        <w:rPr>
          <w:rFonts w:ascii="Calibri" w:hAnsi="Calibri"/>
          <w:color w:val="7F7F7F" w:themeColor="text1" w:themeTint="80"/>
          <w:sz w:val="26"/>
          <w:szCs w:val="26"/>
        </w:rPr>
        <w:t xml:space="preserve"> al tratarse de documentos públicos, al ser emitidos por </w:t>
      </w:r>
      <w:r>
        <w:rPr>
          <w:rFonts w:ascii="Calibri" w:hAnsi="Calibri"/>
          <w:color w:val="7F7F7F" w:themeColor="text1" w:themeTint="80"/>
          <w:sz w:val="26"/>
          <w:szCs w:val="26"/>
        </w:rPr>
        <w:t>servidores públicos</w:t>
      </w:r>
      <w:r w:rsidRPr="008B7DD5">
        <w:rPr>
          <w:rFonts w:ascii="Calibri" w:hAnsi="Calibri"/>
          <w:color w:val="7F7F7F" w:themeColor="text1" w:themeTint="80"/>
          <w:sz w:val="26"/>
          <w:szCs w:val="26"/>
        </w:rPr>
        <w:t xml:space="preserve"> en el ejercicio de sus funciones; aunada la circunstancia de que </w:t>
      </w:r>
      <w:r>
        <w:rPr>
          <w:rFonts w:ascii="Calibri" w:hAnsi="Calibri"/>
          <w:color w:val="7F7F7F" w:themeColor="text1" w:themeTint="80"/>
          <w:sz w:val="26"/>
          <w:szCs w:val="26"/>
        </w:rPr>
        <w:t>el Oficial calificador y el Agente de tránsito</w:t>
      </w:r>
      <w:r w:rsidRPr="008B7DD5">
        <w:rPr>
          <w:rFonts w:ascii="Calibri" w:hAnsi="Calibri"/>
          <w:color w:val="7F7F7F" w:themeColor="text1" w:themeTint="80"/>
          <w:sz w:val="26"/>
          <w:szCs w:val="26"/>
        </w:rPr>
        <w:t>, al contestar la demanda (al referirse a los hechos), acept</w:t>
      </w:r>
      <w:r>
        <w:rPr>
          <w:rFonts w:ascii="Calibri" w:hAnsi="Calibri"/>
          <w:color w:val="7F7F7F" w:themeColor="text1" w:themeTint="80"/>
          <w:sz w:val="26"/>
          <w:szCs w:val="26"/>
        </w:rPr>
        <w:t xml:space="preserve">aron haber emitido los actos que se </w:t>
      </w:r>
      <w:r w:rsidRPr="008B7DD5">
        <w:rPr>
          <w:rFonts w:ascii="Calibri" w:hAnsi="Calibri"/>
          <w:color w:val="7F7F7F" w:themeColor="text1" w:themeTint="80"/>
          <w:sz w:val="26"/>
          <w:szCs w:val="26"/>
        </w:rPr>
        <w:t>controv</w:t>
      </w:r>
      <w:r>
        <w:rPr>
          <w:rFonts w:ascii="Calibri" w:hAnsi="Calibri"/>
          <w:color w:val="7F7F7F" w:themeColor="text1" w:themeTint="80"/>
          <w:sz w:val="26"/>
          <w:szCs w:val="26"/>
        </w:rPr>
        <w:t xml:space="preserve">ierten . . . . . . . . . . . . . . . . . . . . . . . . . . . . . . . . . . . . </w:t>
      </w:r>
    </w:p>
    <w:p w:rsidR="000F597A" w:rsidRPr="008B7DD5" w:rsidRDefault="000F597A" w:rsidP="000F597A">
      <w:pPr>
        <w:jc w:val="both"/>
        <w:rPr>
          <w:rFonts w:ascii="Calibri" w:hAnsi="Calibri"/>
          <w:color w:val="7F7F7F" w:themeColor="text1" w:themeTint="80"/>
          <w:sz w:val="26"/>
          <w:szCs w:val="26"/>
        </w:rPr>
      </w:pPr>
    </w:p>
    <w:p w:rsidR="000F597A" w:rsidRPr="008B7DD5" w:rsidRDefault="000F597A" w:rsidP="000F597A">
      <w:pPr>
        <w:ind w:firstLine="708"/>
        <w:jc w:val="both"/>
        <w:rPr>
          <w:rFonts w:ascii="Calibri" w:hAnsi="Calibri"/>
          <w:color w:val="7F7F7F" w:themeColor="text1" w:themeTint="80"/>
          <w:sz w:val="26"/>
          <w:szCs w:val="26"/>
        </w:rPr>
      </w:pPr>
      <w:r w:rsidRPr="008B7DD5">
        <w:rPr>
          <w:rFonts w:ascii="Calibri" w:hAnsi="Calibri"/>
          <w:color w:val="7F7F7F" w:themeColor="text1" w:themeTint="80"/>
          <w:sz w:val="26"/>
          <w:szCs w:val="26"/>
        </w:rPr>
        <w:t xml:space="preserve">Es por lo anterior, que se tiene por </w:t>
      </w:r>
      <w:r w:rsidRPr="008B7DD5">
        <w:rPr>
          <w:rFonts w:ascii="Calibri" w:hAnsi="Calibri"/>
          <w:b/>
          <w:color w:val="7F7F7F" w:themeColor="text1" w:themeTint="80"/>
          <w:sz w:val="26"/>
          <w:szCs w:val="26"/>
        </w:rPr>
        <w:t>debidamente acreditada</w:t>
      </w:r>
      <w:r w:rsidRPr="008B7DD5">
        <w:rPr>
          <w:rFonts w:ascii="Calibri" w:hAnsi="Calibri"/>
          <w:color w:val="7F7F7F" w:themeColor="text1" w:themeTint="80"/>
          <w:sz w:val="26"/>
          <w:szCs w:val="26"/>
        </w:rPr>
        <w:t xml:space="preserve"> la existencia </w:t>
      </w:r>
      <w:proofErr w:type="spellStart"/>
      <w:r w:rsidRPr="008B7DD5">
        <w:rPr>
          <w:rFonts w:ascii="Calibri" w:hAnsi="Calibri"/>
          <w:color w:val="7F7F7F" w:themeColor="text1" w:themeTint="80"/>
          <w:sz w:val="26"/>
          <w:szCs w:val="26"/>
        </w:rPr>
        <w:t>del</w:t>
      </w:r>
      <w:r>
        <w:rPr>
          <w:rFonts w:ascii="Calibri" w:hAnsi="Calibri"/>
          <w:color w:val="7F7F7F" w:themeColor="text1" w:themeTint="80"/>
          <w:sz w:val="26"/>
          <w:szCs w:val="26"/>
        </w:rPr>
        <w:t>os</w:t>
      </w:r>
      <w:proofErr w:type="spellEnd"/>
      <w:r w:rsidRPr="008B7DD5">
        <w:rPr>
          <w:rFonts w:ascii="Calibri" w:hAnsi="Calibri"/>
          <w:color w:val="7F7F7F" w:themeColor="text1" w:themeTint="80"/>
          <w:sz w:val="26"/>
          <w:szCs w:val="26"/>
        </w:rPr>
        <w:t xml:space="preserve"> acto</w:t>
      </w:r>
      <w:r>
        <w:rPr>
          <w:rFonts w:ascii="Calibri" w:hAnsi="Calibri"/>
          <w:color w:val="7F7F7F" w:themeColor="text1" w:themeTint="80"/>
          <w:sz w:val="26"/>
          <w:szCs w:val="26"/>
        </w:rPr>
        <w:t>s</w:t>
      </w:r>
      <w:r w:rsidRPr="008B7DD5">
        <w:rPr>
          <w:rFonts w:ascii="Calibri" w:hAnsi="Calibri"/>
          <w:color w:val="7F7F7F" w:themeColor="text1" w:themeTint="80"/>
          <w:sz w:val="26"/>
          <w:szCs w:val="26"/>
        </w:rPr>
        <w:t xml:space="preserve"> impugnado</w:t>
      </w:r>
      <w:r>
        <w:rPr>
          <w:rFonts w:ascii="Calibri" w:hAnsi="Calibri"/>
          <w:color w:val="7F7F7F" w:themeColor="text1" w:themeTint="80"/>
          <w:sz w:val="26"/>
          <w:szCs w:val="26"/>
        </w:rPr>
        <w:t>s</w:t>
      </w:r>
      <w:r w:rsidRPr="008B7DD5">
        <w:rPr>
          <w:rFonts w:ascii="Calibri" w:hAnsi="Calibri"/>
          <w:color w:val="7F7F7F" w:themeColor="text1" w:themeTint="80"/>
          <w:sz w:val="26"/>
          <w:szCs w:val="26"/>
        </w:rPr>
        <w:t xml:space="preserve">. . . . . . . . . . . . . . . . . . . . . . . . . . . . . . . . . . . . </w:t>
      </w:r>
      <w:r>
        <w:rPr>
          <w:rFonts w:ascii="Calibri" w:hAnsi="Calibri"/>
          <w:color w:val="7F7F7F" w:themeColor="text1" w:themeTint="80"/>
          <w:sz w:val="26"/>
          <w:szCs w:val="26"/>
        </w:rPr>
        <w:t xml:space="preserve">. . . . . . . . . . . . </w:t>
      </w:r>
    </w:p>
    <w:p w:rsidR="000F597A" w:rsidRPr="008B7DD5" w:rsidRDefault="000F597A" w:rsidP="000F597A">
      <w:pPr>
        <w:ind w:firstLine="708"/>
        <w:jc w:val="both"/>
        <w:rPr>
          <w:rFonts w:ascii="Calibri" w:hAnsi="Calibri" w:cs="Arial"/>
          <w:b/>
          <w:bCs/>
          <w:i/>
          <w:iCs/>
          <w:color w:val="7F7F7F" w:themeColor="text1" w:themeTint="80"/>
          <w:sz w:val="26"/>
          <w:szCs w:val="26"/>
        </w:rPr>
      </w:pPr>
    </w:p>
    <w:p w:rsidR="000F597A" w:rsidRPr="008B7DD5" w:rsidRDefault="000F597A" w:rsidP="000F597A">
      <w:pPr>
        <w:ind w:firstLine="708"/>
        <w:jc w:val="both"/>
        <w:rPr>
          <w:rFonts w:ascii="Calibri" w:hAnsi="Calibri" w:cs="Arial"/>
          <w:color w:val="7F7F7F" w:themeColor="text1" w:themeTint="80"/>
          <w:sz w:val="26"/>
          <w:szCs w:val="26"/>
        </w:rPr>
      </w:pPr>
      <w:r w:rsidRPr="008B7DD5">
        <w:rPr>
          <w:rFonts w:ascii="Calibri" w:hAnsi="Calibri" w:cs="Arial"/>
          <w:b/>
          <w:bCs/>
          <w:i/>
          <w:iCs/>
          <w:color w:val="7F7F7F" w:themeColor="text1" w:themeTint="80"/>
          <w:sz w:val="26"/>
          <w:szCs w:val="26"/>
        </w:rPr>
        <w:t xml:space="preserve">CUARTO.- </w:t>
      </w:r>
      <w:r w:rsidRPr="008B7DD5">
        <w:rPr>
          <w:rFonts w:ascii="Calibri" w:hAnsi="Calibri"/>
          <w:color w:val="7F7F7F" w:themeColor="text1" w:themeTint="80"/>
          <w:sz w:val="26"/>
          <w:szCs w:val="26"/>
        </w:rPr>
        <w:t xml:space="preserve">Por cuestión de </w:t>
      </w:r>
      <w:r w:rsidRPr="008B7DD5">
        <w:rPr>
          <w:rFonts w:ascii="Calibri" w:hAnsi="Calibri"/>
          <w:bCs/>
          <w:color w:val="7F7F7F" w:themeColor="text1" w:themeTint="80"/>
          <w:sz w:val="26"/>
          <w:szCs w:val="26"/>
        </w:rPr>
        <w:t xml:space="preserve">orden público </w:t>
      </w:r>
      <w:r w:rsidRPr="008B7DD5">
        <w:rPr>
          <w:rFonts w:ascii="Calibri" w:hAnsi="Calibri"/>
          <w:color w:val="7F7F7F" w:themeColor="text1" w:themeTint="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8B7DD5">
        <w:rPr>
          <w:rFonts w:ascii="Calibri" w:hAnsi="Calibri" w:cs="Arial"/>
          <w:color w:val="7F7F7F" w:themeColor="text1" w:themeTint="80"/>
          <w:sz w:val="26"/>
          <w:szCs w:val="26"/>
        </w:rPr>
        <w:t xml:space="preserve">. . . . . . . . . . . . . . . . . . . . . . . . . . . . . . . . . . . . . . . . . . . . . . </w:t>
      </w:r>
    </w:p>
    <w:p w:rsidR="000F597A" w:rsidRPr="008B7DD5" w:rsidRDefault="000F597A" w:rsidP="000F597A">
      <w:pPr>
        <w:ind w:firstLine="708"/>
        <w:jc w:val="both"/>
        <w:rPr>
          <w:rFonts w:ascii="Calibri" w:hAnsi="Calibri" w:cs="Arial"/>
          <w:color w:val="7F7F7F" w:themeColor="text1" w:themeTint="80"/>
          <w:sz w:val="22"/>
          <w:szCs w:val="26"/>
        </w:rPr>
      </w:pPr>
    </w:p>
    <w:p w:rsidR="000F597A" w:rsidRPr="008B7DD5" w:rsidRDefault="000F597A" w:rsidP="000F597A">
      <w:pPr>
        <w:ind w:firstLine="708"/>
        <w:jc w:val="both"/>
        <w:rPr>
          <w:rFonts w:ascii="Calibri" w:hAnsi="Calibri"/>
          <w:color w:val="7F7F7F" w:themeColor="text1" w:themeTint="80"/>
          <w:sz w:val="26"/>
          <w:szCs w:val="22"/>
        </w:rPr>
      </w:pPr>
      <w:r w:rsidRPr="008B7DD5">
        <w:rPr>
          <w:rFonts w:ascii="Calibri" w:hAnsi="Calibri"/>
          <w:color w:val="7F7F7F" w:themeColor="text1" w:themeTint="80"/>
          <w:sz w:val="26"/>
          <w:szCs w:val="22"/>
        </w:rPr>
        <w:t xml:space="preserve">Así las cosas, en el presente asunto, </w:t>
      </w:r>
      <w:r>
        <w:rPr>
          <w:rFonts w:ascii="Calibri" w:hAnsi="Calibri"/>
          <w:color w:val="7F7F7F" w:themeColor="text1" w:themeTint="80"/>
          <w:sz w:val="26"/>
          <w:szCs w:val="22"/>
        </w:rPr>
        <w:t xml:space="preserve">ni </w:t>
      </w:r>
      <w:r w:rsidRPr="008B7DD5">
        <w:rPr>
          <w:rFonts w:ascii="Calibri" w:hAnsi="Calibri"/>
          <w:color w:val="7F7F7F" w:themeColor="text1" w:themeTint="80"/>
          <w:sz w:val="26"/>
          <w:szCs w:val="22"/>
        </w:rPr>
        <w:t xml:space="preserve">el </w:t>
      </w:r>
      <w:r>
        <w:rPr>
          <w:rFonts w:ascii="Calibri" w:hAnsi="Calibri"/>
          <w:color w:val="7F7F7F" w:themeColor="text1" w:themeTint="80"/>
          <w:sz w:val="26"/>
          <w:szCs w:val="22"/>
        </w:rPr>
        <w:t xml:space="preserve">Agente de Tránsito ni el Oficial Calificador refirieron ninguna causal de improcedencia; pero el  Director General de Ingresos y el Tesorero Municipal, </w:t>
      </w:r>
      <w:r w:rsidRPr="008B7DD5">
        <w:rPr>
          <w:rFonts w:ascii="Calibri" w:hAnsi="Calibri"/>
          <w:color w:val="7F7F7F" w:themeColor="text1" w:themeTint="80"/>
          <w:sz w:val="26"/>
          <w:szCs w:val="22"/>
        </w:rPr>
        <w:t xml:space="preserve">sí </w:t>
      </w:r>
      <w:r>
        <w:rPr>
          <w:rFonts w:ascii="Calibri" w:hAnsi="Calibri"/>
          <w:color w:val="7F7F7F" w:themeColor="text1" w:themeTint="80"/>
          <w:sz w:val="26"/>
          <w:szCs w:val="22"/>
        </w:rPr>
        <w:t>inv</w:t>
      </w:r>
      <w:r w:rsidRPr="008B7DD5">
        <w:rPr>
          <w:rFonts w:ascii="Calibri" w:hAnsi="Calibri"/>
          <w:color w:val="7F7F7F" w:themeColor="text1" w:themeTint="80"/>
          <w:sz w:val="26"/>
          <w:szCs w:val="22"/>
        </w:rPr>
        <w:t>o</w:t>
      </w:r>
      <w:r>
        <w:rPr>
          <w:rFonts w:ascii="Calibri" w:hAnsi="Calibri"/>
          <w:color w:val="7F7F7F" w:themeColor="text1" w:themeTint="80"/>
          <w:sz w:val="26"/>
          <w:szCs w:val="22"/>
        </w:rPr>
        <w:t xml:space="preserve">caron la causal señalada en </w:t>
      </w:r>
      <w:r w:rsidRPr="008B7DD5">
        <w:rPr>
          <w:rFonts w:ascii="Calibri" w:hAnsi="Calibri"/>
          <w:color w:val="7F7F7F" w:themeColor="text1" w:themeTint="80"/>
          <w:sz w:val="26"/>
          <w:szCs w:val="22"/>
        </w:rPr>
        <w:t>l</w:t>
      </w:r>
      <w:r>
        <w:rPr>
          <w:rFonts w:ascii="Calibri" w:hAnsi="Calibri"/>
          <w:color w:val="7F7F7F" w:themeColor="text1" w:themeTint="80"/>
          <w:sz w:val="26"/>
          <w:szCs w:val="22"/>
        </w:rPr>
        <w:t xml:space="preserve">a fracción VI del </w:t>
      </w:r>
      <w:r w:rsidRPr="008B7DD5">
        <w:rPr>
          <w:rFonts w:ascii="Calibri" w:hAnsi="Calibri"/>
          <w:color w:val="7F7F7F" w:themeColor="text1" w:themeTint="80"/>
          <w:sz w:val="26"/>
          <w:szCs w:val="22"/>
        </w:rPr>
        <w:t xml:space="preserve">artículo 261 del Código de Procedimiento y Justicia Administrativa para el </w:t>
      </w:r>
      <w:r w:rsidRPr="008B7DD5">
        <w:rPr>
          <w:rFonts w:ascii="Calibri" w:hAnsi="Calibri"/>
          <w:color w:val="7F7F7F" w:themeColor="text1" w:themeTint="80"/>
          <w:sz w:val="26"/>
          <w:szCs w:val="22"/>
        </w:rPr>
        <w:lastRenderedPageBreak/>
        <w:t xml:space="preserve">Estado y los Municipios de Guanajuato, al </w:t>
      </w:r>
      <w:r>
        <w:rPr>
          <w:rFonts w:ascii="Calibri" w:hAnsi="Calibri"/>
          <w:color w:val="7F7F7F" w:themeColor="text1" w:themeTint="80"/>
          <w:sz w:val="26"/>
          <w:szCs w:val="22"/>
        </w:rPr>
        <w:t xml:space="preserve">no haber emitido acto alguno esas </w:t>
      </w:r>
      <w:r w:rsidRPr="008B7DD5">
        <w:rPr>
          <w:rFonts w:ascii="Calibri" w:hAnsi="Calibri"/>
          <w:color w:val="7F7F7F" w:themeColor="text1" w:themeTint="80"/>
          <w:sz w:val="26"/>
          <w:szCs w:val="22"/>
        </w:rPr>
        <w:t>autoridad</w:t>
      </w:r>
      <w:r>
        <w:rPr>
          <w:rFonts w:ascii="Calibri" w:hAnsi="Calibri"/>
          <w:color w:val="7F7F7F" w:themeColor="text1" w:themeTint="80"/>
          <w:sz w:val="26"/>
          <w:szCs w:val="22"/>
        </w:rPr>
        <w:t>es</w:t>
      </w:r>
      <w:r w:rsidRPr="008B7DD5">
        <w:rPr>
          <w:rFonts w:ascii="Calibri" w:hAnsi="Calibri"/>
          <w:color w:val="7F7F7F" w:themeColor="text1" w:themeTint="80"/>
          <w:sz w:val="26"/>
          <w:szCs w:val="22"/>
        </w:rPr>
        <w:t>. . . . . . . . . . . . . . . . . . . . . . . . . . . . . . . . . .</w:t>
      </w:r>
      <w:r>
        <w:rPr>
          <w:rFonts w:ascii="Calibri" w:hAnsi="Calibri"/>
          <w:color w:val="7F7F7F" w:themeColor="text1" w:themeTint="80"/>
          <w:sz w:val="26"/>
          <w:szCs w:val="22"/>
        </w:rPr>
        <w:t xml:space="preserve"> . . . . . . . . . . . . . . . . . . . . . . . . . </w:t>
      </w:r>
    </w:p>
    <w:p w:rsidR="000F597A" w:rsidRPr="008B7DD5" w:rsidRDefault="000F597A" w:rsidP="000F597A">
      <w:pPr>
        <w:ind w:firstLine="708"/>
        <w:jc w:val="both"/>
        <w:rPr>
          <w:rFonts w:ascii="Calibri" w:hAnsi="Calibri"/>
          <w:color w:val="7F7F7F" w:themeColor="text1" w:themeTint="80"/>
          <w:sz w:val="26"/>
          <w:szCs w:val="22"/>
        </w:rPr>
      </w:pPr>
    </w:p>
    <w:p w:rsidR="000F597A" w:rsidRPr="008B7DD5" w:rsidRDefault="000F597A" w:rsidP="000F597A">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Al respecto,</w:t>
      </w:r>
      <w:r w:rsidRPr="008B7DD5">
        <w:rPr>
          <w:rFonts w:ascii="Calibri" w:hAnsi="Calibri" w:cs="Calibri"/>
          <w:bCs/>
          <w:iCs/>
          <w:color w:val="7F7F7F" w:themeColor="text1" w:themeTint="80"/>
          <w:sz w:val="26"/>
          <w:szCs w:val="26"/>
        </w:rPr>
        <w:t xml:space="preserve"> este Juzgador, considera que </w:t>
      </w:r>
      <w:r w:rsidRPr="008B7DD5">
        <w:rPr>
          <w:rFonts w:ascii="Calibri" w:hAnsi="Calibri" w:cs="Calibri"/>
          <w:b/>
          <w:bCs/>
          <w:iCs/>
          <w:color w:val="7F7F7F" w:themeColor="text1" w:themeTint="80"/>
          <w:sz w:val="26"/>
          <w:szCs w:val="26"/>
        </w:rPr>
        <w:t xml:space="preserve">sí se configura </w:t>
      </w:r>
      <w:r w:rsidRPr="008B7DD5">
        <w:rPr>
          <w:rFonts w:ascii="Calibri" w:hAnsi="Calibri" w:cs="Calibri"/>
          <w:bCs/>
          <w:iCs/>
          <w:color w:val="7F7F7F" w:themeColor="text1" w:themeTint="80"/>
          <w:sz w:val="26"/>
          <w:szCs w:val="26"/>
        </w:rPr>
        <w:t>la causal</w:t>
      </w:r>
      <w:r>
        <w:rPr>
          <w:rFonts w:ascii="Calibri" w:hAnsi="Calibri" w:cs="Calibri"/>
          <w:bCs/>
          <w:iCs/>
          <w:color w:val="7F7F7F" w:themeColor="text1" w:themeTint="80"/>
          <w:sz w:val="26"/>
          <w:szCs w:val="26"/>
        </w:rPr>
        <w:t xml:space="preserve"> </w:t>
      </w:r>
      <w:r w:rsidRPr="008B7DD5">
        <w:rPr>
          <w:rFonts w:ascii="Calibri" w:hAnsi="Calibri"/>
          <w:color w:val="7F7F7F" w:themeColor="text1" w:themeTint="80"/>
          <w:sz w:val="26"/>
          <w:szCs w:val="22"/>
        </w:rPr>
        <w:t xml:space="preserve">prevista en la fracción VI, del artículo 261 del </w:t>
      </w:r>
      <w:r>
        <w:rPr>
          <w:rFonts w:ascii="Calibri" w:hAnsi="Calibri"/>
          <w:color w:val="7F7F7F" w:themeColor="text1" w:themeTint="80"/>
          <w:sz w:val="26"/>
          <w:szCs w:val="22"/>
        </w:rPr>
        <w:t>c</w:t>
      </w:r>
      <w:r w:rsidRPr="008B7DD5">
        <w:rPr>
          <w:rFonts w:ascii="Calibri" w:hAnsi="Calibri"/>
          <w:color w:val="7F7F7F" w:themeColor="text1" w:themeTint="80"/>
          <w:sz w:val="26"/>
          <w:szCs w:val="22"/>
        </w:rPr>
        <w:t xml:space="preserve">ódigo </w:t>
      </w:r>
      <w:r>
        <w:rPr>
          <w:rFonts w:ascii="Calibri" w:hAnsi="Calibri"/>
          <w:color w:val="7F7F7F" w:themeColor="text1" w:themeTint="80"/>
          <w:sz w:val="26"/>
          <w:szCs w:val="22"/>
        </w:rPr>
        <w:t>a</w:t>
      </w:r>
      <w:r w:rsidRPr="008B7DD5">
        <w:rPr>
          <w:rFonts w:ascii="Calibri" w:hAnsi="Calibri"/>
          <w:color w:val="7F7F7F" w:themeColor="text1" w:themeTint="80"/>
          <w:sz w:val="26"/>
          <w:szCs w:val="22"/>
        </w:rPr>
        <w:t>dministrativ</w:t>
      </w:r>
      <w:r>
        <w:rPr>
          <w:rFonts w:ascii="Calibri" w:hAnsi="Calibri"/>
          <w:color w:val="7F7F7F" w:themeColor="text1" w:themeTint="80"/>
          <w:sz w:val="26"/>
          <w:szCs w:val="22"/>
        </w:rPr>
        <w:t xml:space="preserve">o mencionado; </w:t>
      </w:r>
      <w:r w:rsidRPr="008B7DD5">
        <w:rPr>
          <w:rFonts w:ascii="Calibri" w:hAnsi="Calibri"/>
          <w:color w:val="7F7F7F" w:themeColor="text1" w:themeTint="80"/>
          <w:sz w:val="26"/>
        </w:rPr>
        <w:t>toda vez que</w:t>
      </w:r>
      <w:r w:rsidRPr="008B7DD5">
        <w:rPr>
          <w:rFonts w:ascii="Calibri" w:hAnsi="Calibri" w:cs="Calibri"/>
          <w:bCs/>
          <w:iCs/>
          <w:color w:val="7F7F7F" w:themeColor="text1" w:themeTint="80"/>
          <w:sz w:val="26"/>
          <w:szCs w:val="26"/>
        </w:rPr>
        <w:t xml:space="preserve"> no existe una declaración unilateral de voluntad de parte de l</w:t>
      </w:r>
      <w:r>
        <w:rPr>
          <w:rFonts w:ascii="Calibri" w:hAnsi="Calibri" w:cs="Calibri"/>
          <w:bCs/>
          <w:iCs/>
          <w:color w:val="7F7F7F" w:themeColor="text1" w:themeTint="80"/>
          <w:sz w:val="26"/>
          <w:szCs w:val="26"/>
        </w:rPr>
        <w:t>os titulares de  la</w:t>
      </w:r>
      <w:r w:rsidRPr="008B7DD5">
        <w:rPr>
          <w:rFonts w:ascii="Calibri" w:hAnsi="Calibri" w:cs="Calibri"/>
          <w:bCs/>
          <w:iCs/>
          <w:color w:val="7F7F7F" w:themeColor="text1" w:themeTint="80"/>
          <w:sz w:val="26"/>
          <w:szCs w:val="26"/>
        </w:rPr>
        <w:t xml:space="preserve"> Tesorería Municipal</w:t>
      </w:r>
      <w:r>
        <w:rPr>
          <w:rFonts w:ascii="Calibri" w:hAnsi="Calibri" w:cs="Calibri"/>
          <w:bCs/>
          <w:iCs/>
          <w:color w:val="7F7F7F" w:themeColor="text1" w:themeTint="80"/>
          <w:sz w:val="26"/>
          <w:szCs w:val="26"/>
        </w:rPr>
        <w:t xml:space="preserve"> ni de la Dirección General de Ingresos</w:t>
      </w:r>
      <w:r w:rsidRPr="008B7DD5">
        <w:rPr>
          <w:rFonts w:ascii="Calibri" w:hAnsi="Calibri" w:cs="Calibri"/>
          <w:bCs/>
          <w:iCs/>
          <w:color w:val="7F7F7F" w:themeColor="text1" w:themeTint="80"/>
          <w:sz w:val="26"/>
          <w:szCs w:val="26"/>
        </w:rPr>
        <w:t>, que pudiera conllevar a considerarla un acto administrativo; pues el hecho de que dicha</w:t>
      </w:r>
      <w:r>
        <w:rPr>
          <w:rFonts w:ascii="Calibri" w:hAnsi="Calibri" w:cs="Calibri"/>
          <w:bCs/>
          <w:iCs/>
          <w:color w:val="7F7F7F" w:themeColor="text1" w:themeTint="80"/>
          <w:sz w:val="26"/>
          <w:szCs w:val="26"/>
        </w:rPr>
        <w:t>s</w:t>
      </w:r>
      <w:r w:rsidRPr="008B7DD5">
        <w:rPr>
          <w:rFonts w:ascii="Calibri" w:hAnsi="Calibri" w:cs="Calibri"/>
          <w:bCs/>
          <w:iCs/>
          <w:color w:val="7F7F7F" w:themeColor="text1" w:themeTint="80"/>
          <w:sz w:val="26"/>
          <w:szCs w:val="26"/>
        </w:rPr>
        <w:t xml:space="preserve"> dependencia</w:t>
      </w:r>
      <w:r>
        <w:rPr>
          <w:rFonts w:ascii="Calibri" w:hAnsi="Calibri" w:cs="Calibri"/>
          <w:bCs/>
          <w:iCs/>
          <w:color w:val="7F7F7F" w:themeColor="text1" w:themeTint="80"/>
          <w:sz w:val="26"/>
          <w:szCs w:val="26"/>
        </w:rPr>
        <w:t>s sean las encargadas de recibir el monto de las diversas multas</w:t>
      </w:r>
      <w:r w:rsidRPr="008B7DD5">
        <w:rPr>
          <w:rFonts w:ascii="Calibri" w:hAnsi="Calibri" w:cs="Calibri"/>
          <w:bCs/>
          <w:iCs/>
          <w:color w:val="7F7F7F" w:themeColor="text1" w:themeTint="80"/>
          <w:sz w:val="26"/>
          <w:szCs w:val="26"/>
        </w:rPr>
        <w:t>, no implica que la</w:t>
      </w:r>
      <w:r>
        <w:rPr>
          <w:rFonts w:ascii="Calibri" w:hAnsi="Calibri" w:cs="Calibri"/>
          <w:bCs/>
          <w:iCs/>
          <w:color w:val="7F7F7F" w:themeColor="text1" w:themeTint="80"/>
          <w:sz w:val="26"/>
          <w:szCs w:val="26"/>
        </w:rPr>
        <w:t>s</w:t>
      </w:r>
      <w:r w:rsidRPr="008B7DD5">
        <w:rPr>
          <w:rFonts w:ascii="Calibri" w:hAnsi="Calibri" w:cs="Calibri"/>
          <w:bCs/>
          <w:iCs/>
          <w:color w:val="7F7F7F" w:themeColor="text1" w:themeTint="80"/>
          <w:sz w:val="26"/>
          <w:szCs w:val="26"/>
        </w:rPr>
        <w:t xml:space="preserve"> misma</w:t>
      </w:r>
      <w:r>
        <w:rPr>
          <w:rFonts w:ascii="Calibri" w:hAnsi="Calibri" w:cs="Calibri"/>
          <w:bCs/>
          <w:iCs/>
          <w:color w:val="7F7F7F" w:themeColor="text1" w:themeTint="80"/>
          <w:sz w:val="26"/>
          <w:szCs w:val="26"/>
        </w:rPr>
        <w:t>s</w:t>
      </w:r>
      <w:r w:rsidRPr="008B7DD5">
        <w:rPr>
          <w:rFonts w:ascii="Calibri" w:hAnsi="Calibri" w:cs="Calibri"/>
          <w:bCs/>
          <w:iCs/>
          <w:color w:val="7F7F7F" w:themeColor="text1" w:themeTint="80"/>
          <w:sz w:val="26"/>
          <w:szCs w:val="26"/>
        </w:rPr>
        <w:t xml:space="preserve"> haya</w:t>
      </w:r>
      <w:r>
        <w:rPr>
          <w:rFonts w:ascii="Calibri" w:hAnsi="Calibri" w:cs="Calibri"/>
          <w:bCs/>
          <w:iCs/>
          <w:color w:val="7F7F7F" w:themeColor="text1" w:themeTint="80"/>
          <w:sz w:val="26"/>
          <w:szCs w:val="26"/>
        </w:rPr>
        <w:t>n</w:t>
      </w:r>
      <w:r w:rsidRPr="008B7DD5">
        <w:rPr>
          <w:rFonts w:ascii="Calibri" w:hAnsi="Calibri" w:cs="Calibri"/>
          <w:bCs/>
          <w:iCs/>
          <w:color w:val="7F7F7F" w:themeColor="text1" w:themeTint="80"/>
          <w:sz w:val="26"/>
          <w:szCs w:val="26"/>
        </w:rPr>
        <w:t xml:space="preserve"> impuesto la multa por la cantidad de $3,</w:t>
      </w:r>
      <w:r>
        <w:rPr>
          <w:rFonts w:ascii="Calibri" w:hAnsi="Calibri" w:cs="Calibri"/>
          <w:bCs/>
          <w:iCs/>
          <w:color w:val="7F7F7F" w:themeColor="text1" w:themeTint="80"/>
          <w:sz w:val="26"/>
          <w:szCs w:val="26"/>
        </w:rPr>
        <w:t>50</w:t>
      </w:r>
      <w:r w:rsidRPr="008B7DD5">
        <w:rPr>
          <w:rFonts w:ascii="Calibri" w:hAnsi="Calibri" w:cs="Calibri"/>
          <w:bCs/>
          <w:iCs/>
          <w:color w:val="7F7F7F" w:themeColor="text1" w:themeTint="80"/>
          <w:sz w:val="26"/>
          <w:szCs w:val="26"/>
        </w:rPr>
        <w:t xml:space="preserve">0.00 (Tres mil </w:t>
      </w:r>
      <w:r>
        <w:rPr>
          <w:rFonts w:ascii="Calibri" w:hAnsi="Calibri" w:cs="Calibri"/>
          <w:bCs/>
          <w:iCs/>
          <w:color w:val="7F7F7F" w:themeColor="text1" w:themeTint="80"/>
          <w:sz w:val="26"/>
          <w:szCs w:val="26"/>
        </w:rPr>
        <w:t xml:space="preserve">quinientos </w:t>
      </w:r>
      <w:r w:rsidRPr="008B7DD5">
        <w:rPr>
          <w:rFonts w:ascii="Calibri" w:hAnsi="Calibri" w:cs="Calibri"/>
          <w:bCs/>
          <w:iCs/>
          <w:color w:val="7F7F7F" w:themeColor="text1" w:themeTint="80"/>
          <w:sz w:val="26"/>
          <w:szCs w:val="26"/>
        </w:rPr>
        <w:t>pesos 00/100 Moneda Nacional); lo que de ninguna forma constituye un acto administrativo, al no reunir dicho acto ninguna de las características que se detallan en el artículo 136 del Código de Procedimiento y Justicia Administrativa en vigor en el Estado. . . . . . . . . . . . . . . . . .</w:t>
      </w:r>
      <w:r>
        <w:rPr>
          <w:rFonts w:ascii="Calibri" w:hAnsi="Calibri" w:cs="Calibri"/>
          <w:bCs/>
          <w:iCs/>
          <w:color w:val="7F7F7F" w:themeColor="text1" w:themeTint="80"/>
          <w:sz w:val="26"/>
          <w:szCs w:val="26"/>
        </w:rPr>
        <w:t xml:space="preserve"> . . . . . . . . . . . . . . </w:t>
      </w:r>
    </w:p>
    <w:p w:rsidR="000F597A" w:rsidRPr="008B7DD5" w:rsidRDefault="000F597A" w:rsidP="000F597A">
      <w:pPr>
        <w:ind w:firstLine="708"/>
        <w:jc w:val="both"/>
        <w:rPr>
          <w:rFonts w:ascii="Calibri" w:hAnsi="Calibri" w:cs="Calibri"/>
          <w:bCs/>
          <w:iCs/>
          <w:color w:val="7F7F7F" w:themeColor="text1" w:themeTint="80"/>
          <w:sz w:val="26"/>
          <w:szCs w:val="26"/>
        </w:rPr>
      </w:pPr>
    </w:p>
    <w:p w:rsidR="000F597A" w:rsidRPr="008B7DD5" w:rsidRDefault="000F597A" w:rsidP="000F597A">
      <w:pPr>
        <w:ind w:firstLine="708"/>
        <w:jc w:val="both"/>
        <w:rPr>
          <w:rFonts w:ascii="Calibri" w:hAnsi="Calibri" w:cs="Calibri"/>
          <w:bCs/>
          <w:iCs/>
          <w:color w:val="7F7F7F" w:themeColor="text1" w:themeTint="80"/>
          <w:sz w:val="26"/>
          <w:szCs w:val="26"/>
        </w:rPr>
      </w:pPr>
      <w:r w:rsidRPr="008B7DD5">
        <w:rPr>
          <w:rFonts w:ascii="Calibri" w:hAnsi="Calibri" w:cs="Calibri"/>
          <w:bCs/>
          <w:iCs/>
          <w:color w:val="7F7F7F" w:themeColor="text1" w:themeTint="80"/>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8B7DD5">
        <w:rPr>
          <w:rFonts w:ascii="Calibri" w:hAnsi="Calibri" w:cs="Calibri"/>
          <w:b/>
          <w:bCs/>
          <w:iCs/>
          <w:color w:val="7F7F7F" w:themeColor="text1" w:themeTint="80"/>
          <w:sz w:val="26"/>
          <w:szCs w:val="26"/>
        </w:rPr>
        <w:t>sobreseer</w:t>
      </w:r>
      <w:r w:rsidRPr="008B7DD5">
        <w:rPr>
          <w:rFonts w:ascii="Calibri" w:hAnsi="Calibri" w:cs="Calibri"/>
          <w:bCs/>
          <w:iCs/>
          <w:color w:val="7F7F7F" w:themeColor="text1" w:themeTint="80"/>
          <w:sz w:val="26"/>
          <w:szCs w:val="26"/>
        </w:rPr>
        <w:t xml:space="preserve"> el presente proceso administrativo respecto de la Tesorería Municipal</w:t>
      </w:r>
      <w:r>
        <w:rPr>
          <w:rFonts w:ascii="Calibri" w:hAnsi="Calibri" w:cs="Calibri"/>
          <w:bCs/>
          <w:iCs/>
          <w:color w:val="7F7F7F" w:themeColor="text1" w:themeTint="80"/>
          <w:sz w:val="26"/>
          <w:szCs w:val="26"/>
        </w:rPr>
        <w:t xml:space="preserve"> y de la Dirección General de Ingresos, demandadas</w:t>
      </w:r>
      <w:r w:rsidRPr="008B7DD5">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 . . . . . . . . . . . . . .</w:t>
      </w:r>
    </w:p>
    <w:p w:rsidR="000F597A" w:rsidRDefault="000F597A" w:rsidP="000F597A">
      <w:pPr>
        <w:jc w:val="both"/>
        <w:rPr>
          <w:rFonts w:ascii="Calibri" w:hAnsi="Calibri"/>
          <w:color w:val="7F7F7F" w:themeColor="text1" w:themeTint="80"/>
          <w:sz w:val="26"/>
          <w:szCs w:val="22"/>
        </w:rPr>
      </w:pPr>
    </w:p>
    <w:p w:rsidR="000F597A" w:rsidRDefault="000F597A" w:rsidP="000F597A">
      <w:pPr>
        <w:jc w:val="both"/>
        <w:rPr>
          <w:rFonts w:ascii="Calibri" w:hAnsi="Calibri"/>
          <w:color w:val="7F7F7F" w:themeColor="text1" w:themeTint="80"/>
          <w:sz w:val="26"/>
          <w:szCs w:val="22"/>
        </w:rPr>
      </w:pPr>
      <w:r>
        <w:rPr>
          <w:rFonts w:ascii="Calibri" w:hAnsi="Calibri"/>
          <w:color w:val="7F7F7F" w:themeColor="text1" w:themeTint="80"/>
          <w:sz w:val="26"/>
          <w:szCs w:val="22"/>
        </w:rPr>
        <w:tab/>
        <w:t xml:space="preserve">Ahora bien, respecto del </w:t>
      </w:r>
      <w:r>
        <w:rPr>
          <w:rFonts w:ascii="Calibri" w:hAnsi="Calibri"/>
          <w:color w:val="7F7F7F" w:themeColor="text1" w:themeTint="80"/>
          <w:sz w:val="26"/>
        </w:rPr>
        <w:t xml:space="preserve">Médico de nombre *****, también demandado por haber realizado el examen médico al actor, en el que resultó ebrio completo, según se refiere en la boleta de control impugnada; también de oficio, este Juzgador estima que se actualiza una causal, que es la prevista en el artículo 261, fracción I del código de la materia ya mencionado. </w:t>
      </w:r>
      <w:r>
        <w:rPr>
          <w:rFonts w:ascii="Calibri" w:hAnsi="Calibri" w:cs="Arial"/>
          <w:color w:val="7F7F7F" w:themeColor="text1" w:themeTint="80"/>
          <w:sz w:val="26"/>
          <w:szCs w:val="27"/>
        </w:rPr>
        <w:t>. . . . . . . . . . . . . . . . . . . . . . . . . . . . . . . . . . . . . . . . . . . . . . . . . . . . . . . . . .</w:t>
      </w:r>
    </w:p>
    <w:p w:rsidR="000F597A" w:rsidRDefault="000F597A" w:rsidP="000F597A">
      <w:pPr>
        <w:jc w:val="both"/>
        <w:rPr>
          <w:rFonts w:ascii="Calibri" w:hAnsi="Calibri"/>
          <w:color w:val="7F7F7F" w:themeColor="text1" w:themeTint="80"/>
          <w:sz w:val="26"/>
          <w:szCs w:val="22"/>
        </w:rPr>
      </w:pPr>
    </w:p>
    <w:p w:rsidR="000F597A" w:rsidRDefault="000F597A" w:rsidP="000F597A">
      <w:pPr>
        <w:ind w:firstLine="708"/>
        <w:jc w:val="both"/>
        <w:rPr>
          <w:rFonts w:ascii="Calibri" w:hAnsi="Calibri"/>
          <w:color w:val="7F7F7F" w:themeColor="text1" w:themeTint="80"/>
          <w:sz w:val="26"/>
          <w:szCs w:val="22"/>
        </w:rPr>
      </w:pPr>
      <w:r>
        <w:rPr>
          <w:rFonts w:ascii="Calibri" w:hAnsi="Calibri"/>
          <w:color w:val="7F7F7F" w:themeColor="text1" w:themeTint="80"/>
          <w:sz w:val="26"/>
          <w:szCs w:val="22"/>
        </w:rPr>
        <w:t>En ef</w:t>
      </w:r>
      <w:r w:rsidRPr="00883C95">
        <w:rPr>
          <w:rFonts w:ascii="Calibri" w:hAnsi="Calibri"/>
          <w:color w:val="7F7F7F" w:themeColor="text1" w:themeTint="80"/>
          <w:sz w:val="26"/>
          <w:szCs w:val="22"/>
        </w:rPr>
        <w:t xml:space="preserve">ecto, se actualiza la causal en comento, ya que el acto atribuido al Médico </w:t>
      </w:r>
      <w:r>
        <w:rPr>
          <w:rFonts w:ascii="Calibri" w:hAnsi="Calibri"/>
          <w:color w:val="7F7F7F" w:themeColor="text1" w:themeTint="80"/>
          <w:sz w:val="26"/>
          <w:szCs w:val="22"/>
        </w:rPr>
        <w:t>*****</w:t>
      </w:r>
      <w:r w:rsidRPr="00883C95">
        <w:rPr>
          <w:rFonts w:ascii="Calibri" w:hAnsi="Calibri"/>
          <w:color w:val="7F7F7F" w:themeColor="text1" w:themeTint="80"/>
          <w:sz w:val="26"/>
          <w:szCs w:val="22"/>
        </w:rPr>
        <w:t xml:space="preserve">, consistente en examen médico identificado con número 773885 (setecientos sesenta y tres mil </w:t>
      </w:r>
    </w:p>
    <w:p w:rsidR="000F597A" w:rsidRDefault="000F597A" w:rsidP="000F597A">
      <w:pPr>
        <w:ind w:firstLine="708"/>
        <w:jc w:val="both"/>
        <w:rPr>
          <w:rFonts w:ascii="Calibri" w:hAnsi="Calibri"/>
          <w:color w:val="7F7F7F" w:themeColor="text1" w:themeTint="80"/>
          <w:sz w:val="26"/>
          <w:szCs w:val="22"/>
        </w:rPr>
      </w:pPr>
    </w:p>
    <w:p w:rsidR="000F597A" w:rsidRDefault="000F597A" w:rsidP="000F597A">
      <w:pPr>
        <w:pStyle w:val="Textoindependiente"/>
        <w:ind w:firstLine="708"/>
        <w:jc w:val="right"/>
        <w:rPr>
          <w:rFonts w:ascii="Calibri" w:hAnsi="Calibri" w:cs="Arial"/>
          <w:b/>
          <w:bCs/>
          <w:iCs/>
          <w:color w:val="7F7F7F" w:themeColor="text1" w:themeTint="80"/>
          <w:sz w:val="26"/>
          <w:szCs w:val="27"/>
        </w:rPr>
      </w:pPr>
      <w:r>
        <w:rPr>
          <w:rFonts w:ascii="Calibri" w:hAnsi="Calibri" w:cs="Arial"/>
          <w:b/>
          <w:bCs/>
          <w:iCs/>
          <w:color w:val="7F7F7F" w:themeColor="text1" w:themeTint="80"/>
          <w:sz w:val="26"/>
          <w:szCs w:val="27"/>
        </w:rPr>
        <w:t>Expediente número 514/2015-JN</w:t>
      </w:r>
    </w:p>
    <w:p w:rsidR="000F597A" w:rsidRDefault="000F597A" w:rsidP="000F597A">
      <w:pPr>
        <w:ind w:firstLine="708"/>
        <w:jc w:val="both"/>
        <w:rPr>
          <w:rFonts w:ascii="Calibri" w:hAnsi="Calibri"/>
          <w:color w:val="7F7F7F" w:themeColor="text1" w:themeTint="80"/>
          <w:sz w:val="26"/>
          <w:szCs w:val="22"/>
        </w:rPr>
      </w:pPr>
    </w:p>
    <w:p w:rsidR="000F597A" w:rsidRDefault="000F597A" w:rsidP="000F597A">
      <w:pPr>
        <w:jc w:val="both"/>
        <w:rPr>
          <w:rFonts w:ascii="Calibri" w:hAnsi="Calibri"/>
          <w:color w:val="7F7F7F" w:themeColor="text1" w:themeTint="80"/>
          <w:sz w:val="26"/>
          <w:szCs w:val="22"/>
        </w:rPr>
      </w:pPr>
      <w:proofErr w:type="gramStart"/>
      <w:r w:rsidRPr="00883C95">
        <w:rPr>
          <w:rFonts w:ascii="Calibri" w:hAnsi="Calibri"/>
          <w:color w:val="7F7F7F" w:themeColor="text1" w:themeTint="80"/>
          <w:sz w:val="26"/>
          <w:szCs w:val="22"/>
        </w:rPr>
        <w:t>setecientos</w:t>
      </w:r>
      <w:proofErr w:type="gramEnd"/>
      <w:r w:rsidRPr="00883C95">
        <w:rPr>
          <w:rFonts w:ascii="Calibri" w:hAnsi="Calibri"/>
          <w:color w:val="7F7F7F" w:themeColor="text1" w:themeTint="80"/>
          <w:sz w:val="26"/>
          <w:szCs w:val="22"/>
        </w:rPr>
        <w:t xml:space="preserve"> ochocientos ochenta y cinco), no le causa afectación al interés jurídico del actor. </w:t>
      </w:r>
      <w:r>
        <w:rPr>
          <w:rFonts w:ascii="Calibri" w:hAnsi="Calibri"/>
          <w:color w:val="7F7F7F" w:themeColor="text1" w:themeTint="80"/>
          <w:sz w:val="26"/>
          <w:szCs w:val="22"/>
        </w:rPr>
        <w:t xml:space="preserve">. . . . . . . . . . . . . . . . </w:t>
      </w:r>
      <w:r>
        <w:rPr>
          <w:rFonts w:ascii="Calibri" w:hAnsi="Calibri"/>
          <w:color w:val="7F7F7F" w:themeColor="text1" w:themeTint="80"/>
          <w:sz w:val="26"/>
          <w:szCs w:val="27"/>
        </w:rPr>
        <w:t xml:space="preserve">. . . . . . . . . . . . . . . . . . . . . . . . . . . . . . . . . . . . . . </w:t>
      </w:r>
    </w:p>
    <w:p w:rsidR="000F597A" w:rsidRDefault="000F597A" w:rsidP="000F597A">
      <w:pPr>
        <w:jc w:val="both"/>
        <w:rPr>
          <w:rFonts w:ascii="Calibri" w:hAnsi="Calibri"/>
          <w:color w:val="7F7F7F" w:themeColor="text1" w:themeTint="80"/>
          <w:sz w:val="26"/>
          <w:szCs w:val="22"/>
        </w:rPr>
      </w:pPr>
    </w:p>
    <w:p w:rsidR="000F597A" w:rsidRPr="00077E1A" w:rsidRDefault="000F597A" w:rsidP="000F597A">
      <w:pPr>
        <w:ind w:firstLine="708"/>
        <w:jc w:val="both"/>
        <w:rPr>
          <w:rFonts w:ascii="Calibri" w:hAnsi="Calibri" w:cs="Arial"/>
          <w:b/>
          <w:bCs/>
          <w:iCs/>
          <w:color w:val="7F7F7F" w:themeColor="text1" w:themeTint="80"/>
          <w:sz w:val="26"/>
          <w:szCs w:val="27"/>
        </w:rPr>
      </w:pPr>
      <w:r>
        <w:rPr>
          <w:rFonts w:ascii="Calibri" w:hAnsi="Calibri"/>
          <w:bCs/>
          <w:iCs/>
          <w:color w:val="7F7F7F" w:themeColor="text1" w:themeTint="80"/>
          <w:sz w:val="26"/>
        </w:rPr>
        <w:t xml:space="preserve">Esto es así porque </w:t>
      </w:r>
      <w:r w:rsidRPr="00A872A4">
        <w:rPr>
          <w:rFonts w:ascii="Calibri" w:hAnsi="Calibri"/>
          <w:bCs/>
          <w:iCs/>
          <w:color w:val="7F7F7F" w:themeColor="text1" w:themeTint="80"/>
          <w:sz w:val="26"/>
        </w:rPr>
        <w:t xml:space="preserve">el </w:t>
      </w:r>
      <w:r w:rsidRPr="009F54BA">
        <w:rPr>
          <w:rFonts w:asciiTheme="minorHAnsi" w:hAnsiTheme="minorHAnsi" w:cstheme="minorHAnsi"/>
          <w:iCs/>
          <w:color w:val="7F7F7F" w:themeColor="text1" w:themeTint="80"/>
          <w:sz w:val="26"/>
          <w:szCs w:val="26"/>
        </w:rPr>
        <w:t>interés jurídico</w:t>
      </w:r>
      <w:r w:rsidRPr="00A872A4">
        <w:rPr>
          <w:rFonts w:asciiTheme="minorHAnsi" w:hAnsiTheme="minorHAnsi" w:cstheme="minorHAnsi"/>
          <w:i/>
          <w:iCs/>
          <w:color w:val="7F7F7F" w:themeColor="text1" w:themeTint="80"/>
          <w:sz w:val="26"/>
          <w:szCs w:val="26"/>
        </w:rPr>
        <w:t xml:space="preserve">, </w:t>
      </w:r>
      <w:r w:rsidRPr="00A872A4">
        <w:rPr>
          <w:rFonts w:asciiTheme="minorHAnsi" w:hAnsiTheme="minorHAnsi" w:cstheme="minorHAnsi"/>
          <w:color w:val="7F7F7F" w:themeColor="text1" w:themeTint="80"/>
          <w:sz w:val="26"/>
          <w:szCs w:val="26"/>
        </w:rPr>
        <w:t xml:space="preserve">constituye un requisito de </w:t>
      </w:r>
      <w:proofErr w:type="spellStart"/>
      <w:r w:rsidRPr="00A872A4">
        <w:rPr>
          <w:rFonts w:asciiTheme="minorHAnsi" w:hAnsiTheme="minorHAnsi" w:cstheme="minorHAnsi"/>
          <w:color w:val="7F7F7F" w:themeColor="text1" w:themeTint="80"/>
          <w:sz w:val="26"/>
          <w:szCs w:val="26"/>
        </w:rPr>
        <w:t>procedibilidad</w:t>
      </w:r>
      <w:proofErr w:type="spellEnd"/>
      <w:r w:rsidRPr="00A872A4">
        <w:rPr>
          <w:rFonts w:asciiTheme="minorHAnsi" w:hAnsiTheme="minorHAnsi" w:cstheme="minorHAnsi"/>
          <w:color w:val="7F7F7F" w:themeColor="text1" w:themeTint="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w:t>
      </w:r>
      <w:r w:rsidRPr="00A872A4">
        <w:rPr>
          <w:rFonts w:asciiTheme="minorHAnsi" w:hAnsiTheme="minorHAnsi" w:cstheme="minorHAnsi"/>
          <w:color w:val="7F7F7F" w:themeColor="text1" w:themeTint="80"/>
          <w:sz w:val="26"/>
          <w:szCs w:val="26"/>
        </w:rPr>
        <w:lastRenderedPageBreak/>
        <w:t xml:space="preserve">Código de Procedimiento y Justicia Administrativa para el Estado y los Municipios de Guanajuato, que a la letra señalan: . . . . . . . . . . . . . . . . . . . . . . . . . . </w:t>
      </w:r>
      <w:r>
        <w:rPr>
          <w:rFonts w:asciiTheme="minorHAnsi" w:hAnsiTheme="minorHAnsi" w:cstheme="minorHAnsi"/>
          <w:color w:val="7F7F7F" w:themeColor="text1" w:themeTint="80"/>
          <w:sz w:val="26"/>
          <w:szCs w:val="26"/>
        </w:rPr>
        <w:t xml:space="preserve">. . . . . . . . . . . </w:t>
      </w:r>
    </w:p>
    <w:p w:rsidR="000F597A" w:rsidRPr="00A872A4" w:rsidRDefault="000F597A" w:rsidP="000F597A">
      <w:pPr>
        <w:pStyle w:val="Sangra3detindependiente"/>
        <w:rPr>
          <w:rFonts w:asciiTheme="minorHAnsi" w:hAnsiTheme="minorHAnsi" w:cstheme="minorHAnsi"/>
          <w:b/>
          <w:i/>
          <w:color w:val="7F7F7F" w:themeColor="text1" w:themeTint="80"/>
          <w:szCs w:val="26"/>
        </w:rPr>
      </w:pPr>
    </w:p>
    <w:p w:rsidR="000F597A" w:rsidRPr="00A872A4" w:rsidRDefault="000F597A" w:rsidP="000F597A">
      <w:pPr>
        <w:pStyle w:val="Sangra3detindependiente"/>
        <w:rPr>
          <w:rFonts w:asciiTheme="minorHAnsi" w:hAnsiTheme="minorHAnsi" w:cstheme="minorHAnsi"/>
          <w:i/>
          <w:color w:val="7F7F7F" w:themeColor="text1" w:themeTint="80"/>
          <w:szCs w:val="26"/>
        </w:rPr>
      </w:pPr>
      <w:r w:rsidRPr="00A872A4">
        <w:rPr>
          <w:rFonts w:asciiTheme="minorHAnsi" w:hAnsiTheme="minorHAnsi" w:cstheme="minorHAnsi"/>
          <w:b/>
          <w:i/>
          <w:color w:val="7F7F7F" w:themeColor="text1" w:themeTint="80"/>
          <w:szCs w:val="26"/>
        </w:rPr>
        <w:t>“Artículo 243.-</w:t>
      </w:r>
      <w:r w:rsidRPr="00A872A4">
        <w:rPr>
          <w:rFonts w:asciiTheme="minorHAnsi" w:hAnsiTheme="minorHAnsi" w:cstheme="minorHAnsi"/>
          <w:i/>
          <w:color w:val="7F7F7F" w:themeColor="text1" w:themeTint="80"/>
          <w:szCs w:val="26"/>
        </w:rPr>
        <w:t xml:space="preserve"> Los actos y resoluciones administrativas dictadas por el Ayuntamiento</w:t>
      </w:r>
      <w:r w:rsidRPr="00A872A4">
        <w:rPr>
          <w:rFonts w:asciiTheme="minorHAnsi" w:hAnsiTheme="minorHAnsi" w:cstheme="minorHAnsi"/>
          <w:iCs/>
          <w:color w:val="7F7F7F" w:themeColor="text1" w:themeTint="80"/>
          <w:szCs w:val="26"/>
        </w:rPr>
        <w:t>. . . . . . . . . . . . .</w:t>
      </w:r>
      <w:r w:rsidRPr="00A872A4">
        <w:rPr>
          <w:rFonts w:asciiTheme="minorHAnsi" w:hAnsiTheme="minorHAnsi" w:cstheme="minorHAnsi"/>
          <w:i/>
          <w:color w:val="7F7F7F" w:themeColor="text1" w:themeTint="80"/>
          <w:szCs w:val="26"/>
        </w:rPr>
        <w:t xml:space="preserve"> . . . . . . . . . . . . . . . . . . . . . . . . . . . . . . . . . . . . . . . . . . . . </w:t>
      </w:r>
    </w:p>
    <w:p w:rsidR="000F597A" w:rsidRPr="00A872A4" w:rsidRDefault="000F597A" w:rsidP="000F597A">
      <w:pPr>
        <w:pStyle w:val="Sangra3detindependiente"/>
        <w:rPr>
          <w:rFonts w:asciiTheme="minorHAnsi" w:hAnsiTheme="minorHAnsi" w:cstheme="minorHAnsi"/>
          <w:i/>
          <w:iCs/>
          <w:color w:val="7F7F7F" w:themeColor="text1" w:themeTint="80"/>
          <w:szCs w:val="26"/>
        </w:rPr>
      </w:pPr>
    </w:p>
    <w:p w:rsidR="000F597A" w:rsidRPr="00A872A4" w:rsidRDefault="000F597A" w:rsidP="000F597A">
      <w:pPr>
        <w:pStyle w:val="Sangra3detindependiente"/>
        <w:ind w:firstLine="283"/>
        <w:rPr>
          <w:rFonts w:asciiTheme="minorHAnsi" w:hAnsiTheme="minorHAnsi" w:cstheme="minorHAnsi"/>
          <w:i/>
          <w:color w:val="7F7F7F" w:themeColor="text1" w:themeTint="80"/>
          <w:szCs w:val="26"/>
        </w:rPr>
      </w:pPr>
      <w:r w:rsidRPr="00A872A4">
        <w:rPr>
          <w:rFonts w:asciiTheme="minorHAnsi" w:hAnsiTheme="minorHAnsi" w:cstheme="minorHAnsi"/>
          <w:i/>
          <w:iCs/>
          <w:color w:val="7F7F7F" w:themeColor="text1" w:themeTint="80"/>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A872A4">
        <w:rPr>
          <w:rFonts w:asciiTheme="minorHAnsi" w:hAnsiTheme="minorHAnsi" w:cstheme="minorHAnsi"/>
          <w:b/>
          <w:i/>
          <w:iCs/>
          <w:color w:val="7F7F7F" w:themeColor="text1" w:themeTint="80"/>
          <w:szCs w:val="26"/>
        </w:rPr>
        <w:t>.</w:t>
      </w:r>
      <w:r w:rsidRPr="00A872A4">
        <w:rPr>
          <w:rFonts w:asciiTheme="minorHAnsi" w:hAnsiTheme="minorHAnsi" w:cstheme="minorHAnsi"/>
          <w:color w:val="7F7F7F" w:themeColor="text1" w:themeTint="80"/>
          <w:szCs w:val="26"/>
        </w:rPr>
        <w:t xml:space="preserve"> . . . . . . . . . . . . . . . . . </w:t>
      </w:r>
      <w:r>
        <w:rPr>
          <w:rFonts w:asciiTheme="minorHAnsi" w:hAnsiTheme="minorHAnsi" w:cstheme="minorHAnsi"/>
          <w:color w:val="7F7F7F" w:themeColor="text1" w:themeTint="80"/>
          <w:szCs w:val="26"/>
        </w:rPr>
        <w:t>. . . . . . . . . . . . . . . . . . . . . . . . . . . .</w:t>
      </w:r>
    </w:p>
    <w:p w:rsidR="000F597A" w:rsidRPr="00A872A4" w:rsidRDefault="000F597A" w:rsidP="000F597A">
      <w:pPr>
        <w:pStyle w:val="Sangra3detindependiente"/>
        <w:rPr>
          <w:rFonts w:asciiTheme="minorHAnsi" w:hAnsiTheme="minorHAnsi" w:cstheme="minorHAnsi"/>
          <w:b/>
          <w:i/>
          <w:color w:val="7F7F7F" w:themeColor="text1" w:themeTint="80"/>
          <w:szCs w:val="26"/>
        </w:rPr>
      </w:pPr>
    </w:p>
    <w:p w:rsidR="000F597A" w:rsidRPr="00A872A4" w:rsidRDefault="000F597A" w:rsidP="000F597A">
      <w:pPr>
        <w:pStyle w:val="Sangra3detindependiente"/>
        <w:ind w:firstLine="283"/>
        <w:rPr>
          <w:rFonts w:asciiTheme="minorHAnsi" w:hAnsiTheme="minorHAnsi" w:cstheme="minorHAnsi"/>
          <w:iCs/>
          <w:color w:val="7F7F7F" w:themeColor="text1" w:themeTint="80"/>
          <w:szCs w:val="26"/>
        </w:rPr>
      </w:pPr>
      <w:r w:rsidRPr="00A872A4">
        <w:rPr>
          <w:rFonts w:asciiTheme="minorHAnsi" w:hAnsiTheme="minorHAnsi" w:cstheme="minorHAnsi"/>
          <w:b/>
          <w:i/>
          <w:color w:val="7F7F7F" w:themeColor="text1" w:themeTint="80"/>
          <w:szCs w:val="26"/>
        </w:rPr>
        <w:t>“Artículo 251.</w:t>
      </w:r>
      <w:r w:rsidRPr="00A872A4">
        <w:rPr>
          <w:rFonts w:asciiTheme="minorHAnsi" w:hAnsiTheme="minorHAnsi" w:cstheme="minorHAnsi"/>
          <w:i/>
          <w:color w:val="7F7F7F" w:themeColor="text1" w:themeTint="80"/>
          <w:szCs w:val="26"/>
        </w:rPr>
        <w:t xml:space="preserve"> Sólo podrán intervenir en el proceso administrativo, las personas que tengan un interés jurídico que funde su pretensión</w:t>
      </w:r>
      <w:r w:rsidRPr="00A872A4">
        <w:rPr>
          <w:rFonts w:asciiTheme="minorHAnsi" w:hAnsiTheme="minorHAnsi" w:cstheme="minorHAnsi"/>
          <w:iCs/>
          <w:color w:val="7F7F7F" w:themeColor="text1" w:themeTint="80"/>
          <w:szCs w:val="26"/>
        </w:rPr>
        <w:t xml:space="preserve">:. . . . . . . . . . . . . . </w:t>
      </w:r>
      <w:r>
        <w:rPr>
          <w:rFonts w:asciiTheme="minorHAnsi" w:hAnsiTheme="minorHAnsi" w:cstheme="minorHAnsi"/>
          <w:iCs/>
          <w:color w:val="7F7F7F" w:themeColor="text1" w:themeTint="80"/>
          <w:szCs w:val="26"/>
        </w:rPr>
        <w:t>.</w:t>
      </w:r>
    </w:p>
    <w:p w:rsidR="000F597A" w:rsidRPr="00A872A4" w:rsidRDefault="000F597A" w:rsidP="000F597A">
      <w:pPr>
        <w:pStyle w:val="Sangra3detindependiente"/>
        <w:rPr>
          <w:rFonts w:asciiTheme="minorHAnsi" w:hAnsiTheme="minorHAnsi" w:cstheme="minorHAnsi"/>
          <w:iCs/>
          <w:color w:val="7F7F7F" w:themeColor="text1" w:themeTint="80"/>
          <w:szCs w:val="26"/>
        </w:rPr>
      </w:pPr>
    </w:p>
    <w:p w:rsidR="000F597A" w:rsidRPr="00A872A4" w:rsidRDefault="000F597A" w:rsidP="000F597A">
      <w:pPr>
        <w:pStyle w:val="Sangra3detindependiente"/>
        <w:numPr>
          <w:ilvl w:val="0"/>
          <w:numId w:val="1"/>
        </w:numPr>
        <w:spacing w:after="120"/>
        <w:rPr>
          <w:rFonts w:asciiTheme="minorHAnsi" w:hAnsiTheme="minorHAnsi" w:cstheme="minorHAnsi"/>
          <w:iCs/>
          <w:color w:val="7F7F7F" w:themeColor="text1" w:themeTint="80"/>
          <w:szCs w:val="26"/>
        </w:rPr>
      </w:pPr>
      <w:r w:rsidRPr="00A872A4">
        <w:rPr>
          <w:rFonts w:asciiTheme="minorHAnsi" w:hAnsiTheme="minorHAnsi" w:cstheme="minorHAnsi"/>
          <w:i/>
          <w:color w:val="7F7F7F" w:themeColor="text1" w:themeTint="80"/>
          <w:szCs w:val="26"/>
        </w:rPr>
        <w:t>Tendrán el carácter de actor</w:t>
      </w:r>
      <w:r w:rsidRPr="00A872A4">
        <w:rPr>
          <w:rFonts w:asciiTheme="minorHAnsi" w:hAnsiTheme="minorHAnsi" w:cstheme="minorHAnsi"/>
          <w:iCs/>
          <w:color w:val="7F7F7F" w:themeColor="text1" w:themeTint="80"/>
          <w:szCs w:val="26"/>
        </w:rPr>
        <w:t>: . . . . . . . . . . . . . . . . .</w:t>
      </w:r>
      <w:r>
        <w:rPr>
          <w:rFonts w:asciiTheme="minorHAnsi" w:hAnsiTheme="minorHAnsi" w:cstheme="minorHAnsi"/>
          <w:iCs/>
          <w:color w:val="7F7F7F" w:themeColor="text1" w:themeTint="80"/>
          <w:szCs w:val="26"/>
        </w:rPr>
        <w:t xml:space="preserve"> . . . . . . . . . . . . . . . . </w:t>
      </w:r>
    </w:p>
    <w:p w:rsidR="000F597A" w:rsidRPr="009F54BA" w:rsidRDefault="000F597A" w:rsidP="000F597A">
      <w:pPr>
        <w:pStyle w:val="Sangra3detindependiente"/>
        <w:ind w:left="1428"/>
        <w:rPr>
          <w:rFonts w:asciiTheme="minorHAnsi" w:hAnsiTheme="minorHAnsi" w:cstheme="minorHAnsi"/>
          <w:iCs/>
          <w:color w:val="7F7F7F" w:themeColor="text1" w:themeTint="80"/>
          <w:sz w:val="20"/>
          <w:szCs w:val="20"/>
        </w:rPr>
      </w:pPr>
    </w:p>
    <w:p w:rsidR="000F597A" w:rsidRPr="00A872A4" w:rsidRDefault="000F597A" w:rsidP="000F597A">
      <w:pPr>
        <w:pStyle w:val="Sangra3detindependiente"/>
        <w:rPr>
          <w:rFonts w:asciiTheme="minorHAnsi" w:hAnsiTheme="minorHAnsi" w:cstheme="minorHAnsi"/>
          <w:b/>
          <w:i/>
          <w:color w:val="7F7F7F" w:themeColor="text1" w:themeTint="80"/>
          <w:szCs w:val="26"/>
        </w:rPr>
      </w:pPr>
      <w:proofErr w:type="gramStart"/>
      <w:r w:rsidRPr="00A872A4">
        <w:rPr>
          <w:rFonts w:asciiTheme="minorHAnsi" w:hAnsiTheme="minorHAnsi" w:cstheme="minorHAnsi"/>
          <w:i/>
          <w:color w:val="7F7F7F" w:themeColor="text1" w:themeTint="80"/>
          <w:szCs w:val="26"/>
        </w:rPr>
        <w:t>a</w:t>
      </w:r>
      <w:proofErr w:type="gramEnd"/>
      <w:r w:rsidRPr="00A872A4">
        <w:rPr>
          <w:rFonts w:asciiTheme="minorHAnsi" w:hAnsiTheme="minorHAnsi" w:cstheme="minorHAnsi"/>
          <w:i/>
          <w:color w:val="7F7F7F" w:themeColor="text1" w:themeTint="80"/>
          <w:szCs w:val="26"/>
        </w:rPr>
        <w:t>)</w:t>
      </w:r>
      <w:r w:rsidRPr="00A872A4">
        <w:rPr>
          <w:rFonts w:asciiTheme="minorHAnsi" w:hAnsiTheme="minorHAnsi" w:cstheme="minorHAnsi"/>
          <w:i/>
          <w:color w:val="7F7F7F" w:themeColor="text1" w:themeTint="80"/>
          <w:szCs w:val="26"/>
        </w:rPr>
        <w:tab/>
        <w:t>Los particulares que sean afectados en sus derechos y bienes por un acto o resolución administrativa; y…</w:t>
      </w:r>
      <w:r w:rsidRPr="00A872A4">
        <w:rPr>
          <w:rFonts w:asciiTheme="minorHAnsi" w:hAnsiTheme="minorHAnsi" w:cstheme="minorHAnsi"/>
          <w:b/>
          <w:i/>
          <w:color w:val="7F7F7F" w:themeColor="text1" w:themeTint="80"/>
          <w:szCs w:val="26"/>
        </w:rPr>
        <w:t xml:space="preserve">” </w:t>
      </w:r>
      <w:r w:rsidRPr="00A872A4">
        <w:rPr>
          <w:rFonts w:asciiTheme="minorHAnsi" w:hAnsiTheme="minorHAnsi" w:cstheme="minorHAnsi"/>
          <w:bCs/>
          <w:iCs/>
          <w:color w:val="7F7F7F" w:themeColor="text1" w:themeTint="80"/>
          <w:szCs w:val="26"/>
        </w:rPr>
        <w:t>. . . . . . . . . . . . . . . . . . . . . . . .</w:t>
      </w:r>
      <w:r>
        <w:rPr>
          <w:rFonts w:asciiTheme="minorHAnsi" w:hAnsiTheme="minorHAnsi" w:cstheme="minorHAnsi"/>
          <w:bCs/>
          <w:iCs/>
          <w:color w:val="7F7F7F" w:themeColor="text1" w:themeTint="80"/>
          <w:szCs w:val="26"/>
        </w:rPr>
        <w:t xml:space="preserve"> . . . . . . . . . . . . .. </w:t>
      </w:r>
    </w:p>
    <w:p w:rsidR="000F597A" w:rsidRPr="00A872A4" w:rsidRDefault="000F597A" w:rsidP="000F597A">
      <w:pPr>
        <w:jc w:val="both"/>
        <w:rPr>
          <w:rFonts w:asciiTheme="minorHAnsi" w:hAnsiTheme="minorHAnsi" w:cstheme="minorHAnsi"/>
          <w:color w:val="7F7F7F" w:themeColor="text1" w:themeTint="80"/>
          <w:sz w:val="26"/>
          <w:szCs w:val="26"/>
        </w:rPr>
      </w:pPr>
    </w:p>
    <w:p w:rsidR="000F597A" w:rsidRPr="00A872A4" w:rsidRDefault="000F597A" w:rsidP="000F597A">
      <w:pPr>
        <w:ind w:firstLine="708"/>
        <w:jc w:val="both"/>
        <w:rPr>
          <w:rFonts w:asciiTheme="minorHAnsi" w:hAnsiTheme="minorHAnsi" w:cstheme="minorHAnsi"/>
          <w:iCs/>
          <w:color w:val="7F7F7F" w:themeColor="text1" w:themeTint="80"/>
          <w:sz w:val="26"/>
          <w:szCs w:val="26"/>
        </w:rPr>
      </w:pPr>
      <w:r w:rsidRPr="00A872A4">
        <w:rPr>
          <w:rFonts w:asciiTheme="minorHAnsi" w:hAnsiTheme="minorHAnsi" w:cstheme="minorHAnsi"/>
          <w:iCs/>
          <w:color w:val="7F7F7F" w:themeColor="text1" w:themeTint="80"/>
          <w:sz w:val="26"/>
          <w:szCs w:val="26"/>
        </w:rPr>
        <w:t xml:space="preserve">Luego entonces, para este </w:t>
      </w:r>
      <w:proofErr w:type="spellStart"/>
      <w:r w:rsidRPr="00A872A4">
        <w:rPr>
          <w:rFonts w:asciiTheme="minorHAnsi" w:hAnsiTheme="minorHAnsi" w:cstheme="minorHAnsi"/>
          <w:iCs/>
          <w:color w:val="7F7F7F" w:themeColor="text1" w:themeTint="80"/>
          <w:sz w:val="26"/>
          <w:szCs w:val="26"/>
        </w:rPr>
        <w:t>resolutor</w:t>
      </w:r>
      <w:proofErr w:type="spellEnd"/>
      <w:r w:rsidRPr="00A872A4">
        <w:rPr>
          <w:rFonts w:asciiTheme="minorHAnsi" w:hAnsiTheme="minorHAnsi" w:cstheme="minorHAnsi"/>
          <w:iCs/>
          <w:color w:val="7F7F7F" w:themeColor="text1" w:themeTint="80"/>
          <w:sz w:val="26"/>
          <w:szCs w:val="26"/>
        </w:rPr>
        <w:t>, el acto impugnado</w:t>
      </w:r>
      <w:r>
        <w:rPr>
          <w:rFonts w:asciiTheme="minorHAnsi" w:hAnsiTheme="minorHAnsi" w:cstheme="minorHAnsi"/>
          <w:iCs/>
          <w:color w:val="7F7F7F" w:themeColor="text1" w:themeTint="80"/>
          <w:sz w:val="26"/>
          <w:szCs w:val="26"/>
        </w:rPr>
        <w:t xml:space="preserve"> al médico señalado</w:t>
      </w:r>
      <w:r w:rsidRPr="00A872A4">
        <w:rPr>
          <w:rFonts w:asciiTheme="minorHAnsi" w:hAnsiTheme="minorHAnsi" w:cstheme="minorHAnsi"/>
          <w:iCs/>
          <w:color w:val="7F7F7F" w:themeColor="text1" w:themeTint="80"/>
          <w:sz w:val="26"/>
          <w:szCs w:val="26"/>
        </w:rPr>
        <w:t xml:space="preserve">, consistente en el </w:t>
      </w:r>
      <w:r>
        <w:rPr>
          <w:rFonts w:asciiTheme="minorHAnsi" w:hAnsiTheme="minorHAnsi" w:cstheme="minorHAnsi"/>
          <w:iCs/>
          <w:color w:val="7F7F7F" w:themeColor="text1" w:themeTint="80"/>
          <w:sz w:val="26"/>
          <w:szCs w:val="26"/>
        </w:rPr>
        <w:t xml:space="preserve">examen médico que le practicó al </w:t>
      </w:r>
      <w:proofErr w:type="spellStart"/>
      <w:r>
        <w:rPr>
          <w:rFonts w:asciiTheme="minorHAnsi" w:hAnsiTheme="minorHAnsi" w:cstheme="minorHAnsi"/>
          <w:iCs/>
          <w:color w:val="7F7F7F" w:themeColor="text1" w:themeTint="80"/>
          <w:sz w:val="26"/>
          <w:szCs w:val="26"/>
        </w:rPr>
        <w:t>enjuiciante</w:t>
      </w:r>
      <w:proofErr w:type="spellEnd"/>
      <w:r w:rsidRPr="00A872A4">
        <w:rPr>
          <w:rFonts w:ascii="Calibri" w:hAnsi="Calibri"/>
          <w:bCs/>
          <w:color w:val="7F7F7F" w:themeColor="text1" w:themeTint="80"/>
          <w:sz w:val="26"/>
          <w:szCs w:val="27"/>
        </w:rPr>
        <w:t>,</w:t>
      </w:r>
      <w:r>
        <w:rPr>
          <w:rFonts w:ascii="Calibri" w:hAnsi="Calibri"/>
          <w:bCs/>
          <w:color w:val="7F7F7F" w:themeColor="text1" w:themeTint="80"/>
          <w:sz w:val="26"/>
          <w:szCs w:val="27"/>
        </w:rPr>
        <w:t xml:space="preserve"> no se trata de un acto administrativo, esto es, de un acto de autoridad emanado de autoridad administrativa, o en el ejercicio de sus potestades públicas, que tenga por objeto crear, declarar, reconocer, transmitir, modificar o extinguir una situación jurídica individual y concreta; tal y como se refiere en el artículo 136 del Código de Procedimiento y Justicia Administrativa para el Estado y los Municipios de Guanajuato; sino solo se trata de una valoración médica, en la que se determina si una persona se encuentra o no bajo el influjo de bebidas embriagantes y si es apta para conducir vehículos o no; pero</w:t>
      </w:r>
      <w:r w:rsidRPr="007F10B5">
        <w:rPr>
          <w:rFonts w:ascii="Calibri" w:hAnsi="Calibri"/>
          <w:bCs/>
          <w:color w:val="7F7F7F" w:themeColor="text1" w:themeTint="80"/>
          <w:sz w:val="26"/>
          <w:szCs w:val="27"/>
        </w:rPr>
        <w:t xml:space="preserve"> como ya se dijo, </w:t>
      </w:r>
      <w:r>
        <w:rPr>
          <w:rFonts w:ascii="Calibri" w:hAnsi="Calibri"/>
          <w:bCs/>
          <w:color w:val="7F7F7F" w:themeColor="text1" w:themeTint="80"/>
          <w:sz w:val="26"/>
          <w:szCs w:val="27"/>
        </w:rPr>
        <w:t xml:space="preserve">no causa afectación alguna a los intereses jurídicos del actor, porque no se trata de un acto administrativo. . . . . . . . . . . . . . . </w:t>
      </w:r>
      <w:r>
        <w:rPr>
          <w:rFonts w:ascii="Calibri" w:hAnsi="Calibri"/>
          <w:color w:val="7F7F7F" w:themeColor="text1" w:themeTint="80"/>
          <w:sz w:val="26"/>
          <w:szCs w:val="27"/>
        </w:rPr>
        <w:t xml:space="preserve">. . . . . . . . . . . . . . . . . . . . . . . . . . . . . . . . . . . </w:t>
      </w:r>
    </w:p>
    <w:p w:rsidR="000F597A" w:rsidRDefault="000F597A" w:rsidP="000F597A">
      <w:pPr>
        <w:jc w:val="both"/>
        <w:rPr>
          <w:rFonts w:ascii="Calibri" w:hAnsi="Calibri" w:cs="Goudy"/>
          <w:i/>
          <w:iCs/>
          <w:color w:val="7F7F7F" w:themeColor="text1" w:themeTint="80"/>
          <w:sz w:val="26"/>
        </w:rPr>
      </w:pPr>
    </w:p>
    <w:p w:rsidR="000F597A" w:rsidRPr="00951481" w:rsidRDefault="000F597A" w:rsidP="000F597A">
      <w:pPr>
        <w:jc w:val="both"/>
        <w:rPr>
          <w:rFonts w:ascii="Calibri" w:hAnsi="Calibri" w:cs="Goudy"/>
          <w:iCs/>
          <w:color w:val="7F7F7F" w:themeColor="text1" w:themeTint="80"/>
          <w:sz w:val="26"/>
        </w:rPr>
      </w:pPr>
      <w:r w:rsidRPr="00951481">
        <w:rPr>
          <w:rFonts w:ascii="Calibri" w:hAnsi="Calibri" w:cs="Goudy"/>
          <w:iCs/>
          <w:color w:val="7F7F7F" w:themeColor="text1" w:themeTint="80"/>
          <w:sz w:val="26"/>
        </w:rPr>
        <w:tab/>
      </w:r>
      <w:r>
        <w:rPr>
          <w:rFonts w:ascii="Calibri" w:hAnsi="Calibri" w:cs="Goudy"/>
          <w:iCs/>
          <w:color w:val="7F7F7F" w:themeColor="text1" w:themeTint="80"/>
          <w:sz w:val="26"/>
        </w:rPr>
        <w:t>Asimismo, por lo que r</w:t>
      </w:r>
      <w:r w:rsidRPr="00951481">
        <w:rPr>
          <w:rFonts w:ascii="Calibri" w:hAnsi="Calibri" w:cs="Goudy"/>
          <w:iCs/>
          <w:color w:val="7F7F7F" w:themeColor="text1" w:themeTint="80"/>
          <w:sz w:val="26"/>
        </w:rPr>
        <w:t>espect</w:t>
      </w:r>
      <w:r>
        <w:rPr>
          <w:rFonts w:ascii="Calibri" w:hAnsi="Calibri" w:cs="Goudy"/>
          <w:iCs/>
          <w:color w:val="7F7F7F" w:themeColor="text1" w:themeTint="80"/>
          <w:sz w:val="26"/>
        </w:rPr>
        <w:t>a a</w:t>
      </w:r>
      <w:r w:rsidRPr="00951481">
        <w:rPr>
          <w:rFonts w:ascii="Calibri" w:hAnsi="Calibri" w:cs="Goudy"/>
          <w:iCs/>
          <w:color w:val="7F7F7F" w:themeColor="text1" w:themeTint="80"/>
          <w:sz w:val="26"/>
        </w:rPr>
        <w:t>l recibo de pago número</w:t>
      </w:r>
      <w:r>
        <w:rPr>
          <w:rFonts w:ascii="Calibri" w:hAnsi="Calibri"/>
          <w:color w:val="7F7F7F" w:themeColor="text1" w:themeTint="80"/>
          <w:sz w:val="26"/>
          <w:szCs w:val="27"/>
        </w:rPr>
        <w:t>26004 O (Veintiséis mil cuatro letra O);</w:t>
      </w:r>
      <w:r>
        <w:rPr>
          <w:rFonts w:ascii="Calibri" w:hAnsi="Calibri" w:cs="Goudy"/>
          <w:iCs/>
          <w:color w:val="7F7F7F" w:themeColor="text1" w:themeTint="80"/>
          <w:sz w:val="26"/>
        </w:rPr>
        <w:t xml:space="preserve"> también de manera oficiosa, debe sobreseerse por esa misma razón: se trata de un mero documento donde consta un pago, sin que ello signifique la imposición de la multa; por lo que la expedición del mero recibo, no causa afectación a los intereses jurídicos del actor. . . . . . . . . . . . . . . . . . . . . . . . </w:t>
      </w:r>
    </w:p>
    <w:p w:rsidR="000F597A" w:rsidRPr="00A872A4" w:rsidRDefault="000F597A" w:rsidP="000F597A">
      <w:pPr>
        <w:jc w:val="both"/>
        <w:rPr>
          <w:rFonts w:ascii="Calibri" w:hAnsi="Calibri" w:cs="Goudy"/>
          <w:i/>
          <w:iCs/>
          <w:color w:val="7F7F7F" w:themeColor="text1" w:themeTint="80"/>
          <w:sz w:val="26"/>
        </w:rPr>
      </w:pPr>
    </w:p>
    <w:p w:rsidR="000F597A" w:rsidRDefault="000F597A" w:rsidP="000F597A">
      <w:pPr>
        <w:ind w:firstLine="708"/>
        <w:jc w:val="both"/>
        <w:rPr>
          <w:rFonts w:ascii="Calibri" w:hAnsi="Calibri" w:cs="Calibri"/>
          <w:color w:val="7F7F7F" w:themeColor="text1" w:themeTint="80"/>
          <w:sz w:val="26"/>
        </w:rPr>
      </w:pPr>
      <w:r w:rsidRPr="00A872A4">
        <w:rPr>
          <w:rFonts w:ascii="Calibri" w:hAnsi="Calibri"/>
          <w:bCs/>
          <w:iCs/>
          <w:color w:val="7F7F7F" w:themeColor="text1" w:themeTint="80"/>
          <w:sz w:val="26"/>
        </w:rPr>
        <w:t>Así las cosas, como se ha señalado, al actualizarse la causal de improcedencia analizada</w:t>
      </w:r>
      <w:r>
        <w:rPr>
          <w:rFonts w:ascii="Calibri" w:hAnsi="Calibri"/>
          <w:bCs/>
          <w:iCs/>
          <w:color w:val="7F7F7F" w:themeColor="text1" w:themeTint="80"/>
          <w:sz w:val="26"/>
        </w:rPr>
        <w:t xml:space="preserve"> </w:t>
      </w:r>
      <w:r w:rsidRPr="00A872A4">
        <w:rPr>
          <w:rFonts w:ascii="Calibri" w:hAnsi="Calibri"/>
          <w:bCs/>
          <w:iCs/>
          <w:color w:val="7F7F7F" w:themeColor="text1" w:themeTint="80"/>
          <w:sz w:val="26"/>
        </w:rPr>
        <w:t>en el presente asunto</w:t>
      </w:r>
      <w:r w:rsidRPr="00A872A4">
        <w:rPr>
          <w:rFonts w:ascii="Calibri" w:hAnsi="Calibri"/>
          <w:color w:val="7F7F7F" w:themeColor="text1" w:themeTint="80"/>
          <w:sz w:val="26"/>
        </w:rPr>
        <w:t xml:space="preserve">; con fundamento en la fracción II del artículo 262 del Código de Procedimiento y Justicia Administrativa antes citado, </w:t>
      </w:r>
      <w:r w:rsidRPr="00A872A4">
        <w:rPr>
          <w:rFonts w:ascii="Calibri" w:hAnsi="Calibri" w:cs="Calibri"/>
          <w:color w:val="7F7F7F" w:themeColor="text1" w:themeTint="80"/>
          <w:sz w:val="26"/>
        </w:rPr>
        <w:t xml:space="preserve">procede </w:t>
      </w:r>
      <w:r w:rsidRPr="00A872A4">
        <w:rPr>
          <w:rFonts w:ascii="Calibri" w:hAnsi="Calibri" w:cs="Calibri"/>
          <w:b/>
          <w:color w:val="7F7F7F" w:themeColor="text1" w:themeTint="80"/>
          <w:sz w:val="26"/>
        </w:rPr>
        <w:t>sobreseer</w:t>
      </w:r>
      <w:r w:rsidRPr="00A872A4">
        <w:rPr>
          <w:rFonts w:ascii="Calibri" w:hAnsi="Calibri" w:cs="Calibri"/>
          <w:color w:val="7F7F7F" w:themeColor="text1" w:themeTint="80"/>
          <w:sz w:val="26"/>
        </w:rPr>
        <w:t xml:space="preserve"> el presente proceso administrativo</w:t>
      </w:r>
      <w:r>
        <w:rPr>
          <w:rFonts w:ascii="Calibri" w:hAnsi="Calibri" w:cs="Calibri"/>
          <w:color w:val="7F7F7F" w:themeColor="text1" w:themeTint="80"/>
          <w:sz w:val="26"/>
        </w:rPr>
        <w:t xml:space="preserve"> </w:t>
      </w:r>
      <w:r w:rsidRPr="007F10B5">
        <w:rPr>
          <w:rFonts w:ascii="Calibri" w:hAnsi="Calibri" w:cs="Calibri"/>
          <w:color w:val="7F7F7F" w:themeColor="text1" w:themeTint="80"/>
          <w:sz w:val="26"/>
        </w:rPr>
        <w:t xml:space="preserve">en cuanto al </w:t>
      </w:r>
      <w:r>
        <w:rPr>
          <w:rFonts w:ascii="Calibri" w:hAnsi="Calibri" w:cs="Calibri"/>
          <w:color w:val="7F7F7F" w:themeColor="text1" w:themeTint="80"/>
          <w:sz w:val="26"/>
        </w:rPr>
        <w:t xml:space="preserve">médico de nombre </w:t>
      </w:r>
      <w:r>
        <w:rPr>
          <w:rFonts w:ascii="Calibri" w:hAnsi="Calibri"/>
          <w:color w:val="7F7F7F" w:themeColor="text1" w:themeTint="80"/>
          <w:sz w:val="26"/>
        </w:rPr>
        <w:t xml:space="preserve">***** y respecto del recibo de pago número </w:t>
      </w:r>
      <w:r>
        <w:rPr>
          <w:rFonts w:ascii="Calibri" w:hAnsi="Calibri"/>
          <w:color w:val="7F7F7F" w:themeColor="text1" w:themeTint="80"/>
          <w:sz w:val="26"/>
          <w:szCs w:val="27"/>
        </w:rPr>
        <w:t xml:space="preserve">26004 O (Veintiséis mil cuatro letra O). . . . . . . </w:t>
      </w:r>
      <w:r>
        <w:rPr>
          <w:rFonts w:ascii="Calibri" w:hAnsi="Calibri" w:cs="Calibri"/>
          <w:color w:val="7F7F7F" w:themeColor="text1" w:themeTint="80"/>
          <w:sz w:val="26"/>
        </w:rPr>
        <w:t>. . . . . . . . . .</w:t>
      </w:r>
    </w:p>
    <w:p w:rsidR="000F597A" w:rsidRDefault="000F597A" w:rsidP="000F597A">
      <w:pPr>
        <w:jc w:val="both"/>
        <w:rPr>
          <w:rFonts w:ascii="Calibri" w:hAnsi="Calibri"/>
          <w:color w:val="7F7F7F" w:themeColor="text1" w:themeTint="80"/>
          <w:sz w:val="26"/>
          <w:szCs w:val="22"/>
        </w:rPr>
      </w:pPr>
    </w:p>
    <w:p w:rsidR="000F597A" w:rsidRDefault="000F597A" w:rsidP="000F597A">
      <w:pPr>
        <w:ind w:firstLine="708"/>
        <w:jc w:val="both"/>
        <w:rPr>
          <w:rFonts w:ascii="Calibri" w:hAnsi="Calibri" w:cs="Calibri"/>
          <w:bCs/>
          <w:iCs/>
          <w:color w:val="7F7F7F" w:themeColor="text1" w:themeTint="80"/>
          <w:sz w:val="26"/>
          <w:szCs w:val="26"/>
        </w:rPr>
      </w:pPr>
      <w:r w:rsidRPr="007F10B5">
        <w:rPr>
          <w:rFonts w:ascii="Calibri" w:hAnsi="Calibri"/>
          <w:color w:val="7F7F7F" w:themeColor="text1" w:themeTint="80"/>
          <w:sz w:val="26"/>
          <w:szCs w:val="22"/>
        </w:rPr>
        <w:lastRenderedPageBreak/>
        <w:t xml:space="preserve">Continuando con el estudio de las causales de improcedencia o sobreseimiento, este juzgador, </w:t>
      </w:r>
      <w:r w:rsidRPr="007F10B5">
        <w:rPr>
          <w:rFonts w:ascii="Calibri" w:hAnsi="Calibri"/>
          <w:b/>
          <w:color w:val="7F7F7F" w:themeColor="text1" w:themeTint="80"/>
          <w:sz w:val="26"/>
          <w:szCs w:val="22"/>
        </w:rPr>
        <w:t>de oficio</w:t>
      </w:r>
      <w:r w:rsidRPr="007F10B5">
        <w:rPr>
          <w:rFonts w:ascii="Calibri" w:hAnsi="Calibri"/>
          <w:color w:val="7F7F7F" w:themeColor="text1" w:themeTint="80"/>
          <w:sz w:val="26"/>
          <w:szCs w:val="22"/>
        </w:rPr>
        <w:t xml:space="preserve">, no advierte </w:t>
      </w:r>
      <w:r w:rsidRPr="007F10B5">
        <w:rPr>
          <w:rFonts w:ascii="Calibri" w:hAnsi="Calibri"/>
          <w:color w:val="7F7F7F" w:themeColor="text1" w:themeTint="80"/>
          <w:sz w:val="26"/>
          <w:szCs w:val="26"/>
        </w:rPr>
        <w:t xml:space="preserve">la </w:t>
      </w:r>
      <w:r w:rsidRPr="007F10B5">
        <w:rPr>
          <w:rFonts w:ascii="Calibri" w:hAnsi="Calibri" w:cs="Calibri"/>
          <w:bCs/>
          <w:iCs/>
          <w:color w:val="7F7F7F" w:themeColor="text1" w:themeTint="80"/>
          <w:sz w:val="26"/>
          <w:szCs w:val="26"/>
        </w:rPr>
        <w:t xml:space="preserve">actualización de ninguna </w:t>
      </w:r>
      <w:r w:rsidRPr="008B7DD5">
        <w:rPr>
          <w:rFonts w:ascii="Calibri" w:hAnsi="Calibri" w:cs="Calibri"/>
          <w:bCs/>
          <w:iCs/>
          <w:color w:val="7F7F7F" w:themeColor="text1" w:themeTint="80"/>
          <w:sz w:val="26"/>
          <w:szCs w:val="26"/>
        </w:rPr>
        <w:t xml:space="preserve">que impida el estudio de fondo de esta causa administrativa, en cuanto a la multa </w:t>
      </w:r>
      <w:r>
        <w:rPr>
          <w:rFonts w:ascii="Calibri" w:hAnsi="Calibri" w:cs="Calibri"/>
          <w:bCs/>
          <w:iCs/>
          <w:color w:val="7F7F7F" w:themeColor="text1" w:themeTint="80"/>
          <w:sz w:val="26"/>
          <w:szCs w:val="26"/>
        </w:rPr>
        <w:t xml:space="preserve">impuesta </w:t>
      </w:r>
      <w:r w:rsidRPr="008B7DD5">
        <w:rPr>
          <w:rFonts w:ascii="Calibri" w:hAnsi="Calibri" w:cs="Calibri"/>
          <w:bCs/>
          <w:iCs/>
          <w:color w:val="7F7F7F" w:themeColor="text1" w:themeTint="80"/>
          <w:sz w:val="26"/>
          <w:szCs w:val="26"/>
        </w:rPr>
        <w:t>al justiciable</w:t>
      </w:r>
      <w:r>
        <w:rPr>
          <w:rFonts w:ascii="Calibri" w:hAnsi="Calibri" w:cs="Calibri"/>
          <w:bCs/>
          <w:iCs/>
          <w:color w:val="7F7F7F" w:themeColor="text1" w:themeTint="80"/>
          <w:sz w:val="26"/>
          <w:szCs w:val="26"/>
        </w:rPr>
        <w:t>,</w:t>
      </w:r>
      <w:r w:rsidRPr="008B7DD5">
        <w:rPr>
          <w:rFonts w:ascii="Calibri" w:hAnsi="Calibri" w:cs="Calibri"/>
          <w:bCs/>
          <w:iCs/>
          <w:color w:val="7F7F7F" w:themeColor="text1" w:themeTint="80"/>
          <w:sz w:val="26"/>
          <w:szCs w:val="26"/>
        </w:rPr>
        <w:t xml:space="preserve"> por la cantidad de $3,</w:t>
      </w:r>
      <w:r>
        <w:rPr>
          <w:rFonts w:ascii="Calibri" w:hAnsi="Calibri" w:cs="Calibri"/>
          <w:bCs/>
          <w:iCs/>
          <w:color w:val="7F7F7F" w:themeColor="text1" w:themeTint="80"/>
          <w:sz w:val="26"/>
          <w:szCs w:val="26"/>
        </w:rPr>
        <w:t>500</w:t>
      </w:r>
      <w:r w:rsidRPr="008B7DD5">
        <w:rPr>
          <w:rFonts w:ascii="Calibri" w:hAnsi="Calibri" w:cs="Calibri"/>
          <w:bCs/>
          <w:iCs/>
          <w:color w:val="7F7F7F" w:themeColor="text1" w:themeTint="80"/>
          <w:sz w:val="26"/>
          <w:szCs w:val="26"/>
        </w:rPr>
        <w:t xml:space="preserve">.00 (Tres mil </w:t>
      </w:r>
      <w:r>
        <w:rPr>
          <w:rFonts w:ascii="Calibri" w:hAnsi="Calibri" w:cs="Calibri"/>
          <w:bCs/>
          <w:iCs/>
          <w:color w:val="7F7F7F" w:themeColor="text1" w:themeTint="80"/>
          <w:sz w:val="26"/>
          <w:szCs w:val="26"/>
        </w:rPr>
        <w:t>quinie</w:t>
      </w:r>
      <w:r w:rsidRPr="008B7DD5">
        <w:rPr>
          <w:rFonts w:ascii="Calibri" w:hAnsi="Calibri" w:cs="Calibri"/>
          <w:bCs/>
          <w:iCs/>
          <w:color w:val="7F7F7F" w:themeColor="text1" w:themeTint="80"/>
          <w:sz w:val="26"/>
          <w:szCs w:val="26"/>
        </w:rPr>
        <w:t>n</w:t>
      </w:r>
      <w:r>
        <w:rPr>
          <w:rFonts w:ascii="Calibri" w:hAnsi="Calibri" w:cs="Calibri"/>
          <w:bCs/>
          <w:iCs/>
          <w:color w:val="7F7F7F" w:themeColor="text1" w:themeTint="80"/>
          <w:sz w:val="26"/>
          <w:szCs w:val="26"/>
        </w:rPr>
        <w:t xml:space="preserve">tos </w:t>
      </w:r>
      <w:r w:rsidRPr="008B7DD5">
        <w:rPr>
          <w:rFonts w:ascii="Calibri" w:hAnsi="Calibri" w:cs="Calibri"/>
          <w:bCs/>
          <w:iCs/>
          <w:color w:val="7F7F7F" w:themeColor="text1" w:themeTint="80"/>
          <w:sz w:val="26"/>
          <w:szCs w:val="26"/>
        </w:rPr>
        <w:t xml:space="preserve">pesos 00/100 Moneda Nacional); </w:t>
      </w:r>
      <w:r>
        <w:rPr>
          <w:rFonts w:ascii="Calibri" w:hAnsi="Calibri" w:cs="Calibri"/>
          <w:bCs/>
          <w:iCs/>
          <w:color w:val="7F7F7F" w:themeColor="text1" w:themeTint="80"/>
          <w:sz w:val="26"/>
          <w:szCs w:val="26"/>
        </w:rPr>
        <w:t xml:space="preserve">y al Acta de infracción; </w:t>
      </w:r>
      <w:r w:rsidRPr="008B7DD5">
        <w:rPr>
          <w:rFonts w:ascii="Calibri" w:hAnsi="Calibri" w:cs="Calibri"/>
          <w:bCs/>
          <w:iCs/>
          <w:color w:val="7F7F7F" w:themeColor="text1" w:themeTint="80"/>
          <w:sz w:val="26"/>
          <w:szCs w:val="26"/>
        </w:rPr>
        <w:t>por lo que en consecuencia es procedente  el presente proceso administrativo en contra de tal</w:t>
      </w:r>
      <w:r>
        <w:rPr>
          <w:rFonts w:ascii="Calibri" w:hAnsi="Calibri" w:cs="Calibri"/>
          <w:bCs/>
          <w:iCs/>
          <w:color w:val="7F7F7F" w:themeColor="text1" w:themeTint="80"/>
          <w:sz w:val="26"/>
          <w:szCs w:val="26"/>
        </w:rPr>
        <w:t>es</w:t>
      </w:r>
      <w:r w:rsidRPr="008B7DD5">
        <w:rPr>
          <w:rFonts w:ascii="Calibri" w:hAnsi="Calibri" w:cs="Calibri"/>
          <w:bCs/>
          <w:iCs/>
          <w:color w:val="7F7F7F" w:themeColor="text1" w:themeTint="80"/>
          <w:sz w:val="26"/>
          <w:szCs w:val="26"/>
        </w:rPr>
        <w:t xml:space="preserve"> acto</w:t>
      </w:r>
      <w:r>
        <w:rPr>
          <w:rFonts w:ascii="Calibri" w:hAnsi="Calibri" w:cs="Calibri"/>
          <w:bCs/>
          <w:iCs/>
          <w:color w:val="7F7F7F" w:themeColor="text1" w:themeTint="80"/>
          <w:sz w:val="26"/>
          <w:szCs w:val="26"/>
        </w:rPr>
        <w:t>s administrativos</w:t>
      </w:r>
      <w:r w:rsidRPr="008B7DD5">
        <w:rPr>
          <w:rFonts w:ascii="Calibri" w:hAnsi="Calibri" w:cs="Calibri"/>
          <w:bCs/>
          <w:iCs/>
          <w:color w:val="7F7F7F" w:themeColor="text1" w:themeTint="80"/>
          <w:sz w:val="26"/>
          <w:szCs w:val="26"/>
        </w:rPr>
        <w:t xml:space="preserve">. . . . . . . . . </w:t>
      </w:r>
      <w:r>
        <w:rPr>
          <w:rFonts w:ascii="Calibri" w:hAnsi="Calibri" w:cs="Calibri"/>
          <w:bCs/>
          <w:iCs/>
          <w:color w:val="7F7F7F" w:themeColor="text1" w:themeTint="80"/>
          <w:sz w:val="26"/>
          <w:szCs w:val="26"/>
        </w:rPr>
        <w:t>. . . . . . . . . . . . . . . . . . . . . . . . . . . . . . . . . . . . . .</w:t>
      </w:r>
    </w:p>
    <w:p w:rsidR="000F597A" w:rsidRPr="008B7DD5" w:rsidRDefault="000F597A" w:rsidP="000F597A">
      <w:pPr>
        <w:ind w:firstLine="708"/>
        <w:jc w:val="both"/>
        <w:rPr>
          <w:rFonts w:ascii="Calibri" w:hAnsi="Calibri"/>
          <w:color w:val="7F7F7F" w:themeColor="text1" w:themeTint="80"/>
          <w:sz w:val="26"/>
          <w:szCs w:val="26"/>
        </w:rPr>
      </w:pPr>
    </w:p>
    <w:p w:rsidR="000F597A" w:rsidRPr="008B7DD5" w:rsidRDefault="000F597A" w:rsidP="000F597A">
      <w:pPr>
        <w:ind w:firstLine="708"/>
        <w:jc w:val="both"/>
        <w:rPr>
          <w:rFonts w:ascii="Calibri" w:hAnsi="Calibri" w:cs="Calibri"/>
          <w:color w:val="7F7F7F" w:themeColor="text1" w:themeTint="80"/>
          <w:sz w:val="26"/>
          <w:szCs w:val="26"/>
        </w:rPr>
      </w:pPr>
      <w:r w:rsidRPr="008B7DD5">
        <w:rPr>
          <w:rFonts w:ascii="Calibri" w:hAnsi="Calibri" w:cs="Arial"/>
          <w:b/>
          <w:bCs/>
          <w:i/>
          <w:iCs/>
          <w:color w:val="7F7F7F" w:themeColor="text1" w:themeTint="80"/>
          <w:sz w:val="26"/>
          <w:szCs w:val="26"/>
        </w:rPr>
        <w:t xml:space="preserve">QUINTO.- </w:t>
      </w:r>
      <w:r w:rsidRPr="008B7DD5">
        <w:rPr>
          <w:rFonts w:ascii="Calibri" w:hAnsi="Calibri" w:cs="Calibri"/>
          <w:color w:val="7F7F7F" w:themeColor="text1" w:themeTint="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F597A" w:rsidRPr="008B7DD5" w:rsidRDefault="000F597A" w:rsidP="000F597A">
      <w:pPr>
        <w:ind w:firstLine="708"/>
        <w:jc w:val="both"/>
        <w:rPr>
          <w:rFonts w:ascii="Calibri" w:hAnsi="Calibri" w:cs="Calibri"/>
          <w:color w:val="7F7F7F" w:themeColor="text1" w:themeTint="80"/>
          <w:sz w:val="22"/>
          <w:szCs w:val="26"/>
        </w:rPr>
      </w:pPr>
    </w:p>
    <w:p w:rsidR="000F597A" w:rsidRPr="008B7DD5" w:rsidRDefault="000F597A" w:rsidP="000F597A">
      <w:pPr>
        <w:pStyle w:val="Textoindependiente"/>
        <w:tabs>
          <w:tab w:val="left" w:pos="3594"/>
        </w:tabs>
        <w:ind w:firstLine="708"/>
        <w:rPr>
          <w:rFonts w:ascii="Calibri" w:hAnsi="Calibri" w:cs="Calibri"/>
          <w:color w:val="7F7F7F" w:themeColor="text1" w:themeTint="80"/>
          <w:sz w:val="26"/>
          <w:szCs w:val="26"/>
        </w:rPr>
      </w:pPr>
      <w:r w:rsidRPr="008B7DD5">
        <w:rPr>
          <w:rFonts w:ascii="Calibri" w:hAnsi="Calibri" w:cs="Calibri"/>
          <w:color w:val="7F7F7F" w:themeColor="text1" w:themeTint="80"/>
          <w:sz w:val="26"/>
          <w:szCs w:val="26"/>
        </w:rPr>
        <w:t>De lo expuesto por el actor en su escrito de demanda, así como de las constancias que integran la presente causa administrativa, se desprende lo siguiente: . . . . . . . . . . . . . . . . . . . . . . . . . . . . . . . . . . . . . . . . . . . . .</w:t>
      </w:r>
      <w:r>
        <w:rPr>
          <w:rFonts w:ascii="Calibri" w:hAnsi="Calibri" w:cs="Calibri"/>
          <w:color w:val="7F7F7F" w:themeColor="text1" w:themeTint="80"/>
          <w:sz w:val="26"/>
          <w:szCs w:val="26"/>
        </w:rPr>
        <w:t xml:space="preserve"> . . . . . . . . . . . . . . . </w:t>
      </w:r>
    </w:p>
    <w:p w:rsidR="000F597A" w:rsidRDefault="000F597A" w:rsidP="000F597A">
      <w:pPr>
        <w:pStyle w:val="Textoindependiente"/>
        <w:tabs>
          <w:tab w:val="left" w:pos="3594"/>
        </w:tabs>
        <w:rPr>
          <w:rFonts w:ascii="Calibri" w:hAnsi="Calibri" w:cs="Calibri"/>
          <w:iCs/>
          <w:color w:val="7F7F7F" w:themeColor="text1" w:themeTint="80"/>
          <w:sz w:val="22"/>
          <w:szCs w:val="26"/>
        </w:rPr>
      </w:pPr>
    </w:p>
    <w:p w:rsidR="000F597A" w:rsidRPr="00D5011C" w:rsidRDefault="000F597A" w:rsidP="000F597A">
      <w:pPr>
        <w:jc w:val="both"/>
        <w:rPr>
          <w:rFonts w:ascii="Calibri" w:hAnsi="Calibri" w:cs="Calibri"/>
          <w:i/>
          <w:iCs/>
          <w:color w:val="7F7F7F" w:themeColor="text1" w:themeTint="80"/>
          <w:sz w:val="26"/>
          <w:szCs w:val="26"/>
        </w:rPr>
      </w:pPr>
      <w:r>
        <w:rPr>
          <w:rFonts w:ascii="Calibri" w:hAnsi="Calibri" w:cs="Calibri"/>
          <w:iCs/>
          <w:color w:val="7F7F7F" w:themeColor="text1" w:themeTint="80"/>
          <w:sz w:val="26"/>
          <w:szCs w:val="26"/>
        </w:rPr>
        <w:t xml:space="preserve">    Que primeramente respecto de la boleta de infracción, el agente de nombre *****, </w:t>
      </w:r>
      <w:r w:rsidRPr="00D5011C">
        <w:rPr>
          <w:rFonts w:ascii="Calibri" w:hAnsi="Calibri" w:cs="Calibri"/>
          <w:color w:val="7F7F7F" w:themeColor="text1" w:themeTint="80"/>
          <w:sz w:val="26"/>
          <w:szCs w:val="26"/>
        </w:rPr>
        <w:t xml:space="preserve">con fecha </w:t>
      </w:r>
      <w:r>
        <w:rPr>
          <w:rFonts w:ascii="Calibri" w:hAnsi="Calibri" w:cs="Calibri"/>
          <w:color w:val="7F7F7F" w:themeColor="text1" w:themeTint="80"/>
          <w:sz w:val="26"/>
          <w:szCs w:val="26"/>
        </w:rPr>
        <w:t>1 uno de mayo d</w:t>
      </w:r>
      <w:r w:rsidRPr="00D5011C">
        <w:rPr>
          <w:rFonts w:ascii="Calibri" w:hAnsi="Calibri" w:cs="Calibri"/>
          <w:color w:val="7F7F7F" w:themeColor="text1" w:themeTint="80"/>
          <w:sz w:val="26"/>
          <w:szCs w:val="26"/>
        </w:rPr>
        <w:t>e este año 2015 dos mil quince, levantó al ciudadano</w:t>
      </w:r>
      <w:r>
        <w:rPr>
          <w:rFonts w:ascii="Calibri" w:hAnsi="Calibri" w:cs="Calibri"/>
          <w:color w:val="7F7F7F" w:themeColor="text1" w:themeTint="80"/>
          <w:sz w:val="26"/>
          <w:szCs w:val="26"/>
        </w:rPr>
        <w:t xml:space="preserve"> *****a</w:t>
      </w:r>
      <w:r w:rsidRPr="00D5011C">
        <w:rPr>
          <w:rFonts w:ascii="Calibri" w:hAnsi="Calibri" w:cs="Calibri"/>
          <w:color w:val="7F7F7F" w:themeColor="text1" w:themeTint="80"/>
          <w:sz w:val="26"/>
          <w:szCs w:val="26"/>
        </w:rPr>
        <w:t>, el acta de infracción número</w:t>
      </w:r>
      <w:r>
        <w:rPr>
          <w:rFonts w:ascii="Calibri" w:hAnsi="Calibri"/>
          <w:color w:val="7F7F7F" w:themeColor="text1" w:themeTint="80"/>
          <w:sz w:val="26"/>
          <w:szCs w:val="27"/>
        </w:rPr>
        <w:t xml:space="preserve">T-5184590 (T-cinco-uno-ocho-cuatro-cinco-nueve-cero), </w:t>
      </w:r>
      <w:r w:rsidRPr="00D5011C">
        <w:rPr>
          <w:rFonts w:ascii="Calibri" w:hAnsi="Calibri" w:cs="Calibri"/>
          <w:color w:val="7F7F7F" w:themeColor="text1" w:themeTint="80"/>
          <w:sz w:val="26"/>
          <w:szCs w:val="26"/>
        </w:rPr>
        <w:t xml:space="preserve">en el lugar ubicado en </w:t>
      </w:r>
      <w:r w:rsidRPr="00D5011C">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Anda y Hermenegildo</w:t>
      </w:r>
      <w:r w:rsidRPr="00D5011C">
        <w:rPr>
          <w:rFonts w:ascii="Calibri" w:hAnsi="Calibri" w:cs="Calibri"/>
          <w:i/>
          <w:color w:val="7F7F7F" w:themeColor="text1" w:themeTint="80"/>
          <w:sz w:val="26"/>
          <w:szCs w:val="26"/>
        </w:rPr>
        <w:t xml:space="preserve">”, </w:t>
      </w:r>
      <w:r w:rsidRPr="00D5011C">
        <w:rPr>
          <w:rFonts w:ascii="Calibri" w:hAnsi="Calibri" w:cs="Calibri"/>
          <w:color w:val="7F7F7F" w:themeColor="text1" w:themeTint="80"/>
          <w:sz w:val="26"/>
          <w:szCs w:val="26"/>
        </w:rPr>
        <w:t>con sentido de circulación de norte</w:t>
      </w:r>
      <w:r>
        <w:rPr>
          <w:rFonts w:ascii="Calibri" w:hAnsi="Calibri" w:cs="Calibri"/>
          <w:color w:val="7F7F7F" w:themeColor="text1" w:themeTint="80"/>
          <w:sz w:val="26"/>
          <w:szCs w:val="26"/>
        </w:rPr>
        <w:t xml:space="preserve"> a sur</w:t>
      </w:r>
      <w:r w:rsidRPr="00C25E1E">
        <w:rPr>
          <w:rFonts w:ascii="Calibri" w:hAnsi="Calibri" w:cs="Calibri"/>
          <w:i/>
          <w:color w:val="7F7F7F" w:themeColor="text1" w:themeTint="80"/>
          <w:sz w:val="26"/>
          <w:szCs w:val="26"/>
        </w:rPr>
        <w:t xml:space="preserve">, </w:t>
      </w:r>
      <w:r>
        <w:rPr>
          <w:rFonts w:ascii="Calibri" w:hAnsi="Calibri" w:cs="Calibri"/>
          <w:color w:val="7F7F7F" w:themeColor="text1" w:themeTint="80"/>
          <w:sz w:val="26"/>
          <w:szCs w:val="26"/>
        </w:rPr>
        <w:t>de la c</w:t>
      </w:r>
      <w:r w:rsidRPr="00D5011C">
        <w:rPr>
          <w:rFonts w:ascii="Calibri" w:hAnsi="Calibri" w:cs="Calibri"/>
          <w:color w:val="7F7F7F" w:themeColor="text1" w:themeTint="80"/>
          <w:sz w:val="26"/>
          <w:szCs w:val="26"/>
        </w:rPr>
        <w:t>olonia</w:t>
      </w:r>
      <w:r>
        <w:rPr>
          <w:rFonts w:ascii="Calibri" w:hAnsi="Calibri" w:cs="Calibri"/>
          <w:color w:val="7F7F7F" w:themeColor="text1" w:themeTint="80"/>
          <w:sz w:val="26"/>
          <w:szCs w:val="26"/>
        </w:rPr>
        <w:t xml:space="preserve"> Obrera, de esta ciudad; </w:t>
      </w:r>
      <w:r w:rsidRPr="00D5011C">
        <w:rPr>
          <w:rFonts w:ascii="Calibri" w:hAnsi="Calibri" w:cs="Calibri"/>
          <w:color w:val="7F7F7F" w:themeColor="text1" w:themeTint="80"/>
          <w:sz w:val="26"/>
          <w:szCs w:val="26"/>
        </w:rPr>
        <w:t xml:space="preserve">con motivo de: </w:t>
      </w:r>
      <w:r w:rsidRPr="00D5011C">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Salir de las vialidades sin precaución</w:t>
      </w:r>
      <w:r w:rsidRPr="00D5011C">
        <w:rPr>
          <w:rFonts w:ascii="Calibri" w:hAnsi="Calibri" w:cs="Calibri"/>
          <w:i/>
          <w:iCs/>
          <w:color w:val="7F7F7F" w:themeColor="text1" w:themeTint="80"/>
          <w:sz w:val="26"/>
          <w:szCs w:val="26"/>
        </w:rPr>
        <w:t xml:space="preserve">”; </w:t>
      </w:r>
      <w:r w:rsidRPr="00D5011C">
        <w:rPr>
          <w:rFonts w:ascii="Calibri" w:hAnsi="Calibri" w:cs="Calibri"/>
          <w:iCs/>
          <w:color w:val="7F7F7F" w:themeColor="text1" w:themeTint="80"/>
          <w:sz w:val="26"/>
          <w:szCs w:val="26"/>
        </w:rPr>
        <w:t>como referencia</w:t>
      </w:r>
      <w:r>
        <w:rPr>
          <w:rFonts w:ascii="Calibri" w:hAnsi="Calibri" w:cs="Calibri"/>
          <w:iCs/>
          <w:color w:val="7F7F7F" w:themeColor="text1" w:themeTint="80"/>
          <w:sz w:val="26"/>
          <w:szCs w:val="26"/>
        </w:rPr>
        <w:t xml:space="preserve"> </w:t>
      </w:r>
      <w:r w:rsidRPr="00D5011C">
        <w:rPr>
          <w:rFonts w:ascii="Calibri" w:hAnsi="Calibri" w:cs="Calibri"/>
          <w:iCs/>
          <w:color w:val="7F7F7F" w:themeColor="text1" w:themeTint="80"/>
          <w:sz w:val="26"/>
          <w:szCs w:val="26"/>
        </w:rPr>
        <w:t>anotó</w:t>
      </w:r>
      <w:r>
        <w:rPr>
          <w:rFonts w:ascii="Calibri" w:hAnsi="Calibri" w:cs="Calibri"/>
          <w:iCs/>
          <w:color w:val="7F7F7F" w:themeColor="text1" w:themeTint="80"/>
          <w:sz w:val="26"/>
          <w:szCs w:val="26"/>
        </w:rPr>
        <w:t xml:space="preserve">: “Galeana”; y en los apartados para mencionar la ubicación exacta del señalamiento vial que indica la prohibición y </w:t>
      </w:r>
      <w:r w:rsidRPr="00D5011C">
        <w:rPr>
          <w:rFonts w:ascii="Calibri" w:hAnsi="Calibri" w:cs="Calibri"/>
          <w:iCs/>
          <w:color w:val="7F7F7F" w:themeColor="text1" w:themeTint="80"/>
          <w:sz w:val="26"/>
          <w:szCs w:val="26"/>
        </w:rPr>
        <w:t>para anotar la detección en flagrancia de la infracción</w:t>
      </w:r>
      <w:r>
        <w:rPr>
          <w:rFonts w:ascii="Calibri" w:hAnsi="Calibri" w:cs="Calibri"/>
          <w:iCs/>
          <w:color w:val="7F7F7F" w:themeColor="text1" w:themeTint="80"/>
          <w:sz w:val="26"/>
          <w:szCs w:val="26"/>
        </w:rPr>
        <w:t>, no anotó dato alguno, recogiendo en garantía del pago de la multa que, en su caso, fuese impuesta, una de las placas de circulación del vehículo que era conducido por el justiciable</w:t>
      </w:r>
      <w:r w:rsidRPr="00D5011C">
        <w:rPr>
          <w:rFonts w:ascii="Calibri" w:hAnsi="Calibri" w:cs="Calibri"/>
          <w:color w:val="7F7F7F" w:themeColor="text1" w:themeTint="80"/>
          <w:sz w:val="26"/>
          <w:szCs w:val="26"/>
        </w:rPr>
        <w:t>.</w:t>
      </w:r>
      <w:r>
        <w:rPr>
          <w:rFonts w:ascii="Calibri" w:hAnsi="Calibri" w:cs="Calibri"/>
          <w:iCs/>
          <w:color w:val="7F7F7F" w:themeColor="text1" w:themeTint="80"/>
          <w:sz w:val="26"/>
          <w:szCs w:val="26"/>
        </w:rPr>
        <w:t xml:space="preserve">. . . . </w:t>
      </w:r>
    </w:p>
    <w:p w:rsidR="000F597A" w:rsidRPr="00D5011C" w:rsidRDefault="000F597A" w:rsidP="000F597A">
      <w:pPr>
        <w:pStyle w:val="Textoindependiente"/>
        <w:tabs>
          <w:tab w:val="left" w:pos="3594"/>
        </w:tabs>
        <w:rPr>
          <w:rFonts w:ascii="Calibri" w:hAnsi="Calibri" w:cs="Calibri"/>
          <w:color w:val="7F7F7F" w:themeColor="text1" w:themeTint="80"/>
          <w:sz w:val="26"/>
          <w:szCs w:val="26"/>
        </w:rPr>
      </w:pPr>
    </w:p>
    <w:p w:rsidR="000F597A" w:rsidRPr="00D5011C" w:rsidRDefault="000F597A" w:rsidP="000F597A">
      <w:pPr>
        <w:pStyle w:val="Textoindependiente"/>
        <w:tabs>
          <w:tab w:val="left" w:pos="3594"/>
        </w:tabs>
        <w:rPr>
          <w:rFonts w:ascii="Calibri" w:hAnsi="Calibri" w:cs="Calibri"/>
          <w:iCs/>
          <w:color w:val="7F7F7F" w:themeColor="text1" w:themeTint="80"/>
          <w:sz w:val="26"/>
          <w:szCs w:val="26"/>
        </w:rPr>
      </w:pPr>
      <w:r w:rsidRPr="00D5011C">
        <w:rPr>
          <w:rFonts w:ascii="Calibri" w:hAnsi="Calibri" w:cs="Calibri"/>
          <w:color w:val="7F7F7F" w:themeColor="text1" w:themeTint="80"/>
          <w:sz w:val="26"/>
          <w:szCs w:val="26"/>
        </w:rPr>
        <w:t xml:space="preserve">              Actos que el impetrante del proceso considera ilegales, pues expresó que </w:t>
      </w:r>
      <w:r w:rsidRPr="00D5011C">
        <w:rPr>
          <w:rFonts w:ascii="Calibri" w:hAnsi="Calibri" w:cs="Calibri"/>
          <w:iCs/>
          <w:color w:val="7F7F7F" w:themeColor="text1" w:themeTint="80"/>
          <w:sz w:val="26"/>
          <w:szCs w:val="26"/>
        </w:rPr>
        <w:t>la boleta carece de la debida fundamentación y motivación. . . . . . . . . . .</w:t>
      </w:r>
      <w:r>
        <w:rPr>
          <w:rFonts w:ascii="Calibri" w:hAnsi="Calibri" w:cs="Calibri"/>
          <w:iCs/>
          <w:color w:val="7F7F7F" w:themeColor="text1" w:themeTint="80"/>
          <w:sz w:val="26"/>
          <w:szCs w:val="26"/>
        </w:rPr>
        <w:t xml:space="preserve"> . . . . . . . . </w:t>
      </w:r>
    </w:p>
    <w:p w:rsidR="000F597A" w:rsidRPr="00D5011C" w:rsidRDefault="000F597A" w:rsidP="000F597A">
      <w:pPr>
        <w:pStyle w:val="Textoindependiente"/>
        <w:tabs>
          <w:tab w:val="left" w:pos="3594"/>
        </w:tabs>
        <w:rPr>
          <w:rFonts w:ascii="Calibri" w:hAnsi="Calibri" w:cs="Calibri"/>
          <w:iCs/>
          <w:color w:val="7F7F7F" w:themeColor="text1" w:themeTint="80"/>
          <w:sz w:val="26"/>
          <w:szCs w:val="26"/>
        </w:rPr>
      </w:pPr>
    </w:p>
    <w:p w:rsidR="000F597A" w:rsidRPr="00D5011C" w:rsidRDefault="000F597A" w:rsidP="000F597A">
      <w:pPr>
        <w:pStyle w:val="Textoindependiente"/>
        <w:tabs>
          <w:tab w:val="left" w:pos="3594"/>
        </w:tabs>
        <w:rPr>
          <w:rFonts w:ascii="Calibri" w:hAnsi="Calibri" w:cs="Calibri"/>
          <w:iCs/>
          <w:color w:val="7F7F7F" w:themeColor="text1" w:themeTint="80"/>
          <w:sz w:val="26"/>
          <w:szCs w:val="26"/>
        </w:rPr>
      </w:pPr>
      <w:r w:rsidRPr="00D5011C">
        <w:rPr>
          <w:rFonts w:ascii="Calibri" w:hAnsi="Calibri" w:cs="Calibri"/>
          <w:iCs/>
          <w:color w:val="7F7F7F" w:themeColor="text1" w:themeTint="80"/>
          <w:sz w:val="26"/>
          <w:szCs w:val="26"/>
        </w:rPr>
        <w:t xml:space="preserve">            A lo expresado por el impetrante, el Agente de Tránsito demandado, expuso como argumento, que el </w:t>
      </w:r>
      <w:r>
        <w:rPr>
          <w:rFonts w:ascii="Calibri" w:hAnsi="Calibri" w:cs="Calibri"/>
          <w:iCs/>
          <w:color w:val="7F7F7F" w:themeColor="text1" w:themeTint="80"/>
          <w:sz w:val="26"/>
          <w:szCs w:val="26"/>
        </w:rPr>
        <w:t>a</w:t>
      </w:r>
      <w:r w:rsidRPr="00D5011C">
        <w:rPr>
          <w:rFonts w:ascii="Calibri" w:hAnsi="Calibri" w:cs="Calibri"/>
          <w:iCs/>
          <w:color w:val="7F7F7F" w:themeColor="text1" w:themeTint="80"/>
          <w:sz w:val="26"/>
          <w:szCs w:val="26"/>
        </w:rPr>
        <w:t>cta se encuentra debidamente fundada y motivada y, que la misma fue obsequiada en flagrancia. . . . . . . . . . . . . . . . . . . . . .</w:t>
      </w:r>
      <w:r>
        <w:rPr>
          <w:rFonts w:ascii="Calibri" w:hAnsi="Calibri" w:cs="Calibri"/>
          <w:iCs/>
          <w:color w:val="7F7F7F" w:themeColor="text1" w:themeTint="80"/>
          <w:sz w:val="26"/>
          <w:szCs w:val="26"/>
        </w:rPr>
        <w:t xml:space="preserve"> . </w:t>
      </w:r>
    </w:p>
    <w:p w:rsidR="000F597A" w:rsidRDefault="000F597A" w:rsidP="000F597A">
      <w:pPr>
        <w:pStyle w:val="Textoindependiente"/>
        <w:ind w:firstLine="708"/>
        <w:jc w:val="right"/>
        <w:rPr>
          <w:rFonts w:ascii="Calibri" w:hAnsi="Calibri" w:cs="Arial"/>
          <w:b/>
          <w:bCs/>
          <w:iCs/>
          <w:color w:val="7F7F7F" w:themeColor="text1" w:themeTint="80"/>
          <w:sz w:val="26"/>
          <w:szCs w:val="27"/>
        </w:rPr>
      </w:pPr>
      <w:r>
        <w:rPr>
          <w:rFonts w:ascii="Calibri" w:hAnsi="Calibri" w:cs="Arial"/>
          <w:b/>
          <w:bCs/>
          <w:iCs/>
          <w:color w:val="7F7F7F" w:themeColor="text1" w:themeTint="80"/>
          <w:sz w:val="26"/>
          <w:szCs w:val="27"/>
        </w:rPr>
        <w:t>Expediente número 514/2015-JN</w:t>
      </w:r>
    </w:p>
    <w:p w:rsidR="000F597A" w:rsidRPr="00D5011C" w:rsidRDefault="000F597A" w:rsidP="000F597A">
      <w:pPr>
        <w:pStyle w:val="Textoindependiente"/>
        <w:tabs>
          <w:tab w:val="left" w:pos="3594"/>
        </w:tabs>
        <w:rPr>
          <w:rFonts w:ascii="Calibri" w:hAnsi="Calibri" w:cs="Calibri"/>
          <w:iCs/>
          <w:color w:val="7F7F7F" w:themeColor="text1" w:themeTint="80"/>
          <w:sz w:val="26"/>
          <w:szCs w:val="26"/>
        </w:rPr>
      </w:pPr>
    </w:p>
    <w:p w:rsidR="000F597A" w:rsidRPr="00D5011C" w:rsidRDefault="000F597A" w:rsidP="000F597A">
      <w:pPr>
        <w:ind w:firstLine="708"/>
        <w:jc w:val="both"/>
        <w:rPr>
          <w:rFonts w:ascii="Calibri" w:hAnsi="Calibri" w:cs="Calibri"/>
          <w:color w:val="7F7F7F" w:themeColor="text1" w:themeTint="80"/>
          <w:sz w:val="26"/>
          <w:szCs w:val="26"/>
        </w:rPr>
      </w:pPr>
      <w:r w:rsidRPr="00D5011C">
        <w:rPr>
          <w:rFonts w:ascii="Calibri" w:hAnsi="Calibri" w:cs="Calibri"/>
          <w:color w:val="7F7F7F" w:themeColor="text1" w:themeTint="80"/>
          <w:sz w:val="26"/>
          <w:szCs w:val="26"/>
        </w:rPr>
        <w:t xml:space="preserve">Así las cosas, la </w:t>
      </w:r>
      <w:r w:rsidRPr="00D53E3F">
        <w:rPr>
          <w:rFonts w:ascii="Calibri" w:hAnsi="Calibri" w:cs="Calibri"/>
          <w:i/>
          <w:color w:val="7F7F7F" w:themeColor="text1" w:themeTint="80"/>
          <w:sz w:val="26"/>
          <w:szCs w:val="26"/>
        </w:rPr>
        <w:t>“</w:t>
      </w:r>
      <w:proofErr w:type="spellStart"/>
      <w:r w:rsidRPr="00D53E3F">
        <w:rPr>
          <w:rFonts w:ascii="Calibri" w:hAnsi="Calibri" w:cs="Calibri"/>
          <w:i/>
          <w:color w:val="7F7F7F" w:themeColor="text1" w:themeTint="80"/>
          <w:sz w:val="26"/>
          <w:szCs w:val="26"/>
        </w:rPr>
        <w:t>litis</w:t>
      </w:r>
      <w:proofErr w:type="spellEnd"/>
      <w:r w:rsidRPr="00D53E3F">
        <w:rPr>
          <w:rFonts w:ascii="Calibri" w:hAnsi="Calibri" w:cs="Calibri"/>
          <w:i/>
          <w:color w:val="7F7F7F" w:themeColor="text1" w:themeTint="80"/>
          <w:sz w:val="26"/>
          <w:szCs w:val="26"/>
        </w:rPr>
        <w:t>”</w:t>
      </w:r>
      <w:r w:rsidRPr="00D5011C">
        <w:rPr>
          <w:rFonts w:ascii="Calibri" w:hAnsi="Calibri" w:cs="Calibri"/>
          <w:color w:val="7F7F7F" w:themeColor="text1" w:themeTint="80"/>
          <w:sz w:val="26"/>
          <w:szCs w:val="26"/>
        </w:rPr>
        <w:t xml:space="preserve"> planteada </w:t>
      </w:r>
      <w:r>
        <w:rPr>
          <w:rFonts w:ascii="Calibri" w:hAnsi="Calibri" w:cs="Calibri"/>
          <w:color w:val="7F7F7F" w:themeColor="text1" w:themeTint="80"/>
          <w:sz w:val="26"/>
          <w:szCs w:val="26"/>
        </w:rPr>
        <w:t xml:space="preserve">en este aspecto, </w:t>
      </w:r>
      <w:r w:rsidRPr="00D5011C">
        <w:rPr>
          <w:rFonts w:ascii="Calibri" w:hAnsi="Calibri" w:cs="Calibri"/>
          <w:color w:val="7F7F7F" w:themeColor="text1" w:themeTint="80"/>
          <w:sz w:val="26"/>
          <w:szCs w:val="26"/>
        </w:rPr>
        <w:t xml:space="preserve">se hace consistir en determinar la legalidad o ilegalidad del acta de infracción </w:t>
      </w:r>
      <w:r>
        <w:rPr>
          <w:rFonts w:ascii="Calibri" w:hAnsi="Calibri" w:cs="Calibri"/>
          <w:color w:val="7F7F7F" w:themeColor="text1" w:themeTint="80"/>
          <w:sz w:val="26"/>
          <w:szCs w:val="26"/>
        </w:rPr>
        <w:t xml:space="preserve">con </w:t>
      </w:r>
      <w:r w:rsidRPr="00D5011C">
        <w:rPr>
          <w:rFonts w:ascii="Calibri" w:hAnsi="Calibri" w:cs="Calibri"/>
          <w:color w:val="7F7F7F" w:themeColor="text1" w:themeTint="80"/>
          <w:sz w:val="26"/>
          <w:szCs w:val="26"/>
        </w:rPr>
        <w:t>número</w:t>
      </w:r>
      <w:r>
        <w:rPr>
          <w:rFonts w:ascii="Calibri" w:hAnsi="Calibri"/>
          <w:color w:val="7F7F7F" w:themeColor="text1" w:themeTint="80"/>
          <w:sz w:val="26"/>
          <w:szCs w:val="27"/>
        </w:rPr>
        <w:t xml:space="preserve">T-5184590 (T-cinco-uno-ocho-cuatro-cinco-nueve-cero) de </w:t>
      </w:r>
      <w:r>
        <w:rPr>
          <w:rFonts w:ascii="Calibri" w:hAnsi="Calibri" w:cs="Calibri"/>
          <w:color w:val="7F7F7F" w:themeColor="text1" w:themeTint="80"/>
          <w:sz w:val="26"/>
          <w:szCs w:val="26"/>
        </w:rPr>
        <w:t>fecha 1 uno de mayo del año 2015 dos mil quince</w:t>
      </w:r>
      <w:r w:rsidRPr="00D5011C">
        <w:rPr>
          <w:rFonts w:ascii="Calibri" w:hAnsi="Calibri" w:cs="Calibri"/>
          <w:color w:val="7F7F7F" w:themeColor="text1" w:themeTint="80"/>
          <w:sz w:val="26"/>
          <w:szCs w:val="26"/>
        </w:rPr>
        <w:t>; y, además, la de establecer la procedencia o improcedencia de la devolución de</w:t>
      </w:r>
      <w:r>
        <w:rPr>
          <w:rFonts w:ascii="Calibri" w:hAnsi="Calibri" w:cs="Calibri"/>
          <w:color w:val="7F7F7F" w:themeColor="text1" w:themeTint="80"/>
          <w:sz w:val="26"/>
          <w:szCs w:val="26"/>
        </w:rPr>
        <w:t xml:space="preserve"> la placa de circulación que se retuvo en garantía del pago de la multa que en su caso se impusiera</w:t>
      </w:r>
      <w:r w:rsidRPr="00D5011C">
        <w:rPr>
          <w:rFonts w:ascii="Calibri" w:hAnsi="Calibri" w:cs="Calibri"/>
          <w:color w:val="7F7F7F" w:themeColor="text1" w:themeTint="80"/>
          <w:sz w:val="26"/>
          <w:szCs w:val="26"/>
        </w:rPr>
        <w:t xml:space="preserve">. . . . . </w:t>
      </w:r>
      <w:r>
        <w:rPr>
          <w:rFonts w:ascii="Calibri" w:hAnsi="Calibri" w:cs="Calibri"/>
          <w:color w:val="7F7F7F" w:themeColor="text1" w:themeTint="80"/>
          <w:sz w:val="26"/>
          <w:szCs w:val="26"/>
        </w:rPr>
        <w:t xml:space="preserve">. . . . . . . . . . . . . . . . . . . . . . . . . . . . . . . . . </w:t>
      </w:r>
    </w:p>
    <w:p w:rsidR="000F597A" w:rsidRPr="008B7DD5" w:rsidRDefault="000F597A" w:rsidP="000F597A">
      <w:pPr>
        <w:pStyle w:val="Textoindependiente"/>
        <w:tabs>
          <w:tab w:val="left" w:pos="3594"/>
        </w:tabs>
        <w:rPr>
          <w:rFonts w:ascii="Calibri" w:hAnsi="Calibri" w:cs="Calibri"/>
          <w:iCs/>
          <w:color w:val="7F7F7F" w:themeColor="text1" w:themeTint="80"/>
          <w:sz w:val="22"/>
          <w:szCs w:val="26"/>
        </w:rPr>
      </w:pPr>
    </w:p>
    <w:p w:rsidR="000F597A" w:rsidRPr="000F5F83" w:rsidRDefault="000F597A" w:rsidP="000F597A">
      <w:pPr>
        <w:pStyle w:val="Textoindependiente"/>
        <w:tabs>
          <w:tab w:val="left" w:pos="3594"/>
        </w:tabs>
        <w:ind w:firstLine="708"/>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Ahora bien, respecto de la multa por conducir en estado de ebriedad; en esa misma fecha </w:t>
      </w:r>
      <w:r w:rsidRPr="008B7DD5">
        <w:rPr>
          <w:rFonts w:ascii="Calibri" w:hAnsi="Calibri" w:cs="Calibri"/>
          <w:iCs/>
          <w:color w:val="7F7F7F" w:themeColor="text1" w:themeTint="80"/>
          <w:sz w:val="26"/>
          <w:szCs w:val="26"/>
        </w:rPr>
        <w:t xml:space="preserve">1 </w:t>
      </w:r>
      <w:r>
        <w:rPr>
          <w:rFonts w:ascii="Calibri" w:hAnsi="Calibri" w:cs="Calibri"/>
          <w:iCs/>
          <w:color w:val="7F7F7F" w:themeColor="text1" w:themeTint="80"/>
          <w:sz w:val="26"/>
          <w:szCs w:val="26"/>
        </w:rPr>
        <w:t>u</w:t>
      </w:r>
      <w:r w:rsidRPr="008B7DD5">
        <w:rPr>
          <w:rFonts w:ascii="Calibri" w:hAnsi="Calibri" w:cs="Calibri"/>
          <w:iCs/>
          <w:color w:val="7F7F7F" w:themeColor="text1" w:themeTint="80"/>
          <w:sz w:val="26"/>
          <w:szCs w:val="26"/>
        </w:rPr>
        <w:t>n</w:t>
      </w:r>
      <w:r>
        <w:rPr>
          <w:rFonts w:ascii="Calibri" w:hAnsi="Calibri" w:cs="Calibri"/>
          <w:iCs/>
          <w:color w:val="7F7F7F" w:themeColor="text1" w:themeTint="80"/>
          <w:sz w:val="26"/>
          <w:szCs w:val="26"/>
        </w:rPr>
        <w:t xml:space="preserve">o </w:t>
      </w:r>
      <w:r w:rsidRPr="008B7DD5">
        <w:rPr>
          <w:rFonts w:ascii="Calibri" w:hAnsi="Calibri" w:cs="Calibri"/>
          <w:iCs/>
          <w:color w:val="7F7F7F" w:themeColor="text1" w:themeTint="80"/>
          <w:sz w:val="26"/>
          <w:szCs w:val="26"/>
        </w:rPr>
        <w:t xml:space="preserve">de </w:t>
      </w:r>
      <w:r>
        <w:rPr>
          <w:rFonts w:ascii="Calibri" w:hAnsi="Calibri" w:cs="Calibri"/>
          <w:iCs/>
          <w:color w:val="7F7F7F" w:themeColor="text1" w:themeTint="80"/>
          <w:sz w:val="26"/>
          <w:szCs w:val="26"/>
        </w:rPr>
        <w:t>m</w:t>
      </w:r>
      <w:r w:rsidRPr="008B7DD5">
        <w:rPr>
          <w:rFonts w:ascii="Calibri" w:hAnsi="Calibri" w:cs="Calibri"/>
          <w:iCs/>
          <w:color w:val="7F7F7F" w:themeColor="text1" w:themeTint="80"/>
          <w:sz w:val="26"/>
          <w:szCs w:val="26"/>
        </w:rPr>
        <w:t>a</w:t>
      </w:r>
      <w:r>
        <w:rPr>
          <w:rFonts w:ascii="Calibri" w:hAnsi="Calibri" w:cs="Calibri"/>
          <w:iCs/>
          <w:color w:val="7F7F7F" w:themeColor="text1" w:themeTint="80"/>
          <w:sz w:val="26"/>
          <w:szCs w:val="26"/>
        </w:rPr>
        <w:t>yo</w:t>
      </w:r>
      <w:r w:rsidRPr="008B7DD5">
        <w:rPr>
          <w:rFonts w:ascii="Calibri" w:hAnsi="Calibri" w:cs="Calibri"/>
          <w:iCs/>
          <w:color w:val="7F7F7F" w:themeColor="text1" w:themeTint="80"/>
          <w:sz w:val="26"/>
          <w:szCs w:val="26"/>
        </w:rPr>
        <w:t xml:space="preserve"> de este año, el ciudadano ahora actor, pagó la cantidad de $3,</w:t>
      </w:r>
      <w:r>
        <w:rPr>
          <w:rFonts w:ascii="Calibri" w:hAnsi="Calibri" w:cs="Calibri"/>
          <w:iCs/>
          <w:color w:val="7F7F7F" w:themeColor="text1" w:themeTint="80"/>
          <w:sz w:val="26"/>
          <w:szCs w:val="26"/>
        </w:rPr>
        <w:t>35</w:t>
      </w:r>
      <w:r w:rsidRPr="008B7DD5">
        <w:rPr>
          <w:rFonts w:ascii="Calibri" w:hAnsi="Calibri" w:cs="Calibri"/>
          <w:iCs/>
          <w:color w:val="7F7F7F" w:themeColor="text1" w:themeTint="80"/>
          <w:sz w:val="26"/>
          <w:szCs w:val="26"/>
        </w:rPr>
        <w:t xml:space="preserve">0.00 (Tres mil </w:t>
      </w:r>
      <w:r>
        <w:rPr>
          <w:rFonts w:ascii="Calibri" w:hAnsi="Calibri" w:cs="Calibri"/>
          <w:iCs/>
          <w:color w:val="7F7F7F" w:themeColor="text1" w:themeTint="80"/>
          <w:sz w:val="26"/>
          <w:szCs w:val="26"/>
        </w:rPr>
        <w:t>tres</w:t>
      </w:r>
      <w:r w:rsidRPr="008B7DD5">
        <w:rPr>
          <w:rFonts w:ascii="Calibri" w:hAnsi="Calibri" w:cs="Calibri"/>
          <w:iCs/>
          <w:color w:val="7F7F7F" w:themeColor="text1" w:themeTint="80"/>
          <w:sz w:val="26"/>
          <w:szCs w:val="26"/>
        </w:rPr>
        <w:t>cien</w:t>
      </w:r>
      <w:r>
        <w:rPr>
          <w:rFonts w:ascii="Calibri" w:hAnsi="Calibri" w:cs="Calibri"/>
          <w:iCs/>
          <w:color w:val="7F7F7F" w:themeColor="text1" w:themeTint="80"/>
          <w:sz w:val="26"/>
          <w:szCs w:val="26"/>
        </w:rPr>
        <w:t xml:space="preserve">tos cincuenta </w:t>
      </w:r>
      <w:r w:rsidRPr="008B7DD5">
        <w:rPr>
          <w:rFonts w:ascii="Calibri" w:hAnsi="Calibri" w:cs="Calibri"/>
          <w:iCs/>
          <w:color w:val="7F7F7F" w:themeColor="text1" w:themeTint="80"/>
          <w:sz w:val="26"/>
          <w:szCs w:val="26"/>
        </w:rPr>
        <w:t xml:space="preserve">pesos 00/100 Moneda Nacional), derivado de la calificación e imposición de una multa, efectuadas por </w:t>
      </w:r>
      <w:r w:rsidRPr="008B7DD5">
        <w:rPr>
          <w:rFonts w:ascii="Calibri" w:hAnsi="Calibri" w:cs="Calibri"/>
          <w:iCs/>
          <w:color w:val="7F7F7F" w:themeColor="text1" w:themeTint="80"/>
          <w:sz w:val="26"/>
          <w:szCs w:val="26"/>
        </w:rPr>
        <w:lastRenderedPageBreak/>
        <w:t xml:space="preserve">el Oficial Calificador demandado; </w:t>
      </w:r>
      <w:r w:rsidRPr="008B7DD5">
        <w:rPr>
          <w:rFonts w:ascii="Calibri" w:hAnsi="Calibri"/>
          <w:color w:val="7F7F7F" w:themeColor="text1" w:themeTint="80"/>
          <w:sz w:val="26"/>
          <w:szCs w:val="27"/>
        </w:rPr>
        <w:t>extendiéndosele el recibo de pago número</w:t>
      </w:r>
      <w:r>
        <w:rPr>
          <w:rFonts w:ascii="Calibri" w:hAnsi="Calibri"/>
          <w:color w:val="7F7F7F" w:themeColor="text1" w:themeTint="80"/>
          <w:sz w:val="26"/>
          <w:szCs w:val="27"/>
        </w:rPr>
        <w:t xml:space="preserve"> 26004 0 (Veintiséis mil cuatro letra O);</w:t>
      </w:r>
      <w:r w:rsidRPr="008B7DD5">
        <w:rPr>
          <w:rFonts w:ascii="Calibri" w:hAnsi="Calibri"/>
          <w:color w:val="7F7F7F" w:themeColor="text1" w:themeTint="80"/>
          <w:sz w:val="26"/>
          <w:szCs w:val="27"/>
        </w:rPr>
        <w:t xml:space="preserve"> mismo que anexó a su demanda</w:t>
      </w:r>
      <w:r w:rsidRPr="008B7DD5">
        <w:rPr>
          <w:rFonts w:ascii="Calibri" w:hAnsi="Calibri" w:cs="Calibri"/>
          <w:iCs/>
          <w:color w:val="7F7F7F" w:themeColor="text1" w:themeTint="80"/>
          <w:sz w:val="26"/>
          <w:szCs w:val="26"/>
        </w:rPr>
        <w:t xml:space="preserve">. . . </w:t>
      </w:r>
      <w:r>
        <w:rPr>
          <w:rFonts w:ascii="Calibri" w:hAnsi="Calibri" w:cs="Arial"/>
          <w:color w:val="7F7F7F" w:themeColor="text1" w:themeTint="80"/>
          <w:sz w:val="26"/>
          <w:szCs w:val="27"/>
        </w:rPr>
        <w:t xml:space="preserve">. . . . . . </w:t>
      </w:r>
    </w:p>
    <w:p w:rsidR="000F597A" w:rsidRPr="008B7DD5" w:rsidRDefault="000F597A" w:rsidP="000F597A">
      <w:pPr>
        <w:pStyle w:val="Textoindependiente"/>
        <w:tabs>
          <w:tab w:val="left" w:pos="3594"/>
        </w:tabs>
        <w:ind w:firstLine="708"/>
        <w:rPr>
          <w:rFonts w:ascii="Calibri" w:hAnsi="Calibri" w:cs="Calibri"/>
          <w:iCs/>
          <w:color w:val="7F7F7F" w:themeColor="text1" w:themeTint="80"/>
          <w:sz w:val="22"/>
          <w:szCs w:val="26"/>
        </w:rPr>
      </w:pPr>
    </w:p>
    <w:p w:rsidR="000F597A" w:rsidRPr="008B7DD5" w:rsidRDefault="000F597A" w:rsidP="000F597A">
      <w:pPr>
        <w:pStyle w:val="Textoindependiente"/>
        <w:tabs>
          <w:tab w:val="left" w:pos="3594"/>
        </w:tabs>
        <w:ind w:firstLine="708"/>
        <w:rPr>
          <w:rFonts w:ascii="Calibri" w:hAnsi="Calibri" w:cs="Calibri"/>
          <w:iCs/>
          <w:color w:val="7F7F7F" w:themeColor="text1" w:themeTint="80"/>
          <w:sz w:val="26"/>
          <w:szCs w:val="26"/>
        </w:rPr>
      </w:pPr>
      <w:r w:rsidRPr="008B7DD5">
        <w:rPr>
          <w:rFonts w:ascii="Calibri" w:hAnsi="Calibri" w:cs="Calibri"/>
          <w:iCs/>
          <w:color w:val="7F7F7F" w:themeColor="text1" w:themeTint="80"/>
          <w:sz w:val="26"/>
          <w:szCs w:val="26"/>
        </w:rPr>
        <w:t xml:space="preserve">Lo anterior derivado de la detención que hiciera de su persona </w:t>
      </w:r>
      <w:r>
        <w:rPr>
          <w:rFonts w:ascii="Calibri" w:hAnsi="Calibri" w:cs="Calibri"/>
          <w:iCs/>
          <w:color w:val="7F7F7F" w:themeColor="text1" w:themeTint="80"/>
          <w:sz w:val="26"/>
          <w:szCs w:val="26"/>
        </w:rPr>
        <w:t>el</w:t>
      </w:r>
      <w:r w:rsidRPr="008B7DD5">
        <w:rPr>
          <w:rFonts w:ascii="Calibri" w:hAnsi="Calibri" w:cs="Calibri"/>
          <w:iCs/>
          <w:color w:val="7F7F7F" w:themeColor="text1" w:themeTint="80"/>
          <w:sz w:val="26"/>
          <w:szCs w:val="26"/>
        </w:rPr>
        <w:t xml:space="preserve"> Agente de Tránsito</w:t>
      </w:r>
      <w:r>
        <w:rPr>
          <w:rFonts w:ascii="Calibri" w:hAnsi="Calibri" w:cs="Calibri"/>
          <w:iCs/>
          <w:color w:val="7F7F7F" w:themeColor="text1" w:themeTint="80"/>
          <w:sz w:val="26"/>
          <w:szCs w:val="26"/>
        </w:rPr>
        <w:t xml:space="preserve"> que levantó también la boleta de infracción; en el lugar indicado en la boleta</w:t>
      </w:r>
      <w:r w:rsidRPr="008B7DD5">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por el motivo de </w:t>
      </w:r>
      <w:r w:rsidRPr="00EE3DC7">
        <w:rPr>
          <w:rFonts w:ascii="Calibri" w:hAnsi="Calibri" w:cs="Calibri"/>
          <w:i/>
          <w:iCs/>
          <w:color w:val="7F7F7F" w:themeColor="text1" w:themeTint="80"/>
          <w:sz w:val="26"/>
          <w:szCs w:val="26"/>
        </w:rPr>
        <w:t>“salir de las vialidades sin precaución”</w:t>
      </w:r>
      <w:r>
        <w:rPr>
          <w:rFonts w:ascii="Calibri" w:hAnsi="Calibri" w:cs="Calibri"/>
          <w:iCs/>
          <w:color w:val="7F7F7F" w:themeColor="text1" w:themeTint="80"/>
          <w:sz w:val="26"/>
          <w:szCs w:val="26"/>
        </w:rPr>
        <w:t>; y que ahí el agente se percató de que tenía aliento alcohólico y por ello lo presentó ante el Oficial Calificador demandado</w:t>
      </w:r>
      <w:r w:rsidRPr="003153B7">
        <w:rPr>
          <w:rFonts w:ascii="Calibri" w:hAnsi="Calibri" w:cs="Calibri"/>
          <w:iCs/>
          <w:color w:val="7F7F7F" w:themeColor="text1" w:themeTint="80"/>
          <w:sz w:val="26"/>
          <w:szCs w:val="26"/>
        </w:rPr>
        <w:t xml:space="preserve">, quien, en base a un examen médico, determinó que se encontraba en estado de completa ebriedad; imponiéndole una multa por la cantidad de $3,500.00 (Tres mil quinientos pesos 00/100 Moneda Nacional), la que finalmente, en razón del tiempo transcurrido, se pagó en $3,350.00 (Tres mil trescientos cincuenta pesos 00/100 Moneda Nacional). </w:t>
      </w:r>
      <w:r w:rsidRPr="008B7DD5">
        <w:rPr>
          <w:rFonts w:ascii="Calibri" w:hAnsi="Calibri" w:cs="Calibri"/>
          <w:color w:val="7F7F7F" w:themeColor="text1" w:themeTint="80"/>
          <w:sz w:val="26"/>
          <w:szCs w:val="26"/>
        </w:rPr>
        <w:t>. . . . . .</w:t>
      </w:r>
      <w:r>
        <w:rPr>
          <w:rFonts w:ascii="Calibri" w:hAnsi="Calibri" w:cs="Calibri"/>
          <w:color w:val="7F7F7F" w:themeColor="text1" w:themeTint="80"/>
          <w:sz w:val="26"/>
          <w:szCs w:val="26"/>
        </w:rPr>
        <w:t xml:space="preserve"> . . . . . . . . . . . . . . . . </w:t>
      </w:r>
    </w:p>
    <w:p w:rsidR="000F597A" w:rsidRPr="008B7DD5" w:rsidRDefault="000F597A" w:rsidP="000F597A">
      <w:pPr>
        <w:pStyle w:val="Textoindependiente"/>
        <w:tabs>
          <w:tab w:val="left" w:pos="3594"/>
        </w:tabs>
        <w:ind w:firstLine="708"/>
        <w:rPr>
          <w:rFonts w:ascii="Calibri" w:hAnsi="Calibri" w:cs="Calibri"/>
          <w:iCs/>
          <w:color w:val="7F7F7F" w:themeColor="text1" w:themeTint="80"/>
          <w:sz w:val="22"/>
          <w:szCs w:val="26"/>
        </w:rPr>
      </w:pPr>
    </w:p>
    <w:p w:rsidR="000F597A" w:rsidRPr="008B7DD5" w:rsidRDefault="000F597A" w:rsidP="000F597A">
      <w:pPr>
        <w:pStyle w:val="Textoindependiente"/>
        <w:tabs>
          <w:tab w:val="left" w:pos="3594"/>
        </w:tabs>
        <w:ind w:firstLine="708"/>
        <w:rPr>
          <w:rFonts w:ascii="Calibri" w:hAnsi="Calibri" w:cs="Calibri"/>
          <w:color w:val="7F7F7F" w:themeColor="text1" w:themeTint="80"/>
          <w:sz w:val="26"/>
          <w:szCs w:val="26"/>
        </w:rPr>
      </w:pPr>
      <w:r w:rsidRPr="008B7DD5">
        <w:rPr>
          <w:rFonts w:ascii="Calibri" w:hAnsi="Calibri" w:cs="Calibri"/>
          <w:color w:val="7F7F7F" w:themeColor="text1" w:themeTint="80"/>
          <w:sz w:val="26"/>
          <w:szCs w:val="26"/>
        </w:rPr>
        <w:t xml:space="preserve">Acto que el impetrante considera ilegal, ya que adujo que la </w:t>
      </w:r>
      <w:r>
        <w:rPr>
          <w:rFonts w:ascii="Calibri" w:hAnsi="Calibri" w:cs="Calibri"/>
          <w:color w:val="7F7F7F" w:themeColor="text1" w:themeTint="80"/>
          <w:sz w:val="26"/>
          <w:szCs w:val="26"/>
        </w:rPr>
        <w:t>imposición de</w:t>
      </w:r>
      <w:r w:rsidRPr="008B7DD5">
        <w:rPr>
          <w:rFonts w:ascii="Calibri" w:hAnsi="Calibri" w:cs="Calibri"/>
          <w:color w:val="7F7F7F" w:themeColor="text1" w:themeTint="80"/>
          <w:sz w:val="26"/>
          <w:szCs w:val="26"/>
        </w:rPr>
        <w:t xml:space="preserve"> la multa se encuentra indebidamente fundada y motivada, que no emitió la audiencia de calificación conforme al procedimiento y requisitos formales</w:t>
      </w:r>
      <w:r>
        <w:rPr>
          <w:rFonts w:ascii="Calibri" w:hAnsi="Calibri" w:cs="Calibri"/>
          <w:color w:val="7F7F7F" w:themeColor="text1" w:themeTint="80"/>
          <w:sz w:val="26"/>
          <w:szCs w:val="26"/>
        </w:rPr>
        <w:t xml:space="preserve"> y que no constaba por escrito</w:t>
      </w:r>
      <w:r w:rsidRPr="008B7DD5">
        <w:rPr>
          <w:rFonts w:ascii="Calibri" w:hAnsi="Calibri" w:cs="Calibri"/>
          <w:color w:val="7F7F7F" w:themeColor="text1" w:themeTint="80"/>
          <w:sz w:val="26"/>
          <w:szCs w:val="26"/>
        </w:rPr>
        <w:t xml:space="preserve">. . . . . . . . . . . . . . . . . . . . . . . . . . . . . . </w:t>
      </w:r>
      <w:r>
        <w:rPr>
          <w:rFonts w:ascii="Calibri" w:hAnsi="Calibri" w:cs="Calibri"/>
          <w:color w:val="7F7F7F" w:themeColor="text1" w:themeTint="80"/>
          <w:sz w:val="26"/>
          <w:szCs w:val="26"/>
        </w:rPr>
        <w:t xml:space="preserve">. . . . . . . . . . . . . . . . . . . </w:t>
      </w:r>
    </w:p>
    <w:p w:rsidR="000F597A" w:rsidRPr="008B7DD5" w:rsidRDefault="000F597A" w:rsidP="000F597A">
      <w:pPr>
        <w:pStyle w:val="Textoindependiente"/>
        <w:tabs>
          <w:tab w:val="left" w:pos="3594"/>
        </w:tabs>
        <w:rPr>
          <w:rFonts w:ascii="Calibri" w:hAnsi="Calibri" w:cs="Calibri"/>
          <w:iCs/>
          <w:color w:val="7F7F7F" w:themeColor="text1" w:themeTint="80"/>
          <w:sz w:val="26"/>
          <w:szCs w:val="26"/>
        </w:rPr>
      </w:pPr>
    </w:p>
    <w:p w:rsidR="000F597A" w:rsidRPr="008B7DD5" w:rsidRDefault="000F597A" w:rsidP="000F597A">
      <w:pPr>
        <w:pStyle w:val="Textoindependiente"/>
        <w:tabs>
          <w:tab w:val="left" w:pos="3594"/>
        </w:tabs>
        <w:ind w:firstLine="708"/>
        <w:rPr>
          <w:rFonts w:ascii="Calibri" w:hAnsi="Calibri" w:cs="Calibri"/>
          <w:iCs/>
          <w:color w:val="7F7F7F" w:themeColor="text1" w:themeTint="80"/>
          <w:sz w:val="26"/>
          <w:szCs w:val="26"/>
        </w:rPr>
      </w:pPr>
      <w:r w:rsidRPr="008B7DD5">
        <w:rPr>
          <w:rFonts w:ascii="Calibri" w:hAnsi="Calibri" w:cs="Calibri"/>
          <w:iCs/>
          <w:color w:val="7F7F7F" w:themeColor="text1" w:themeTint="80"/>
          <w:sz w:val="26"/>
          <w:szCs w:val="26"/>
        </w:rPr>
        <w:t xml:space="preserve">A lo expresado por el actor, el Oficial Calificador, de manera general sostuvo la legalidad de la multa impuesta, y que los conceptos de impugnación son inoperantes e ineficaces. . . . . . . . . . . . . . . . . . . . . . . . . . . . . . . . . </w:t>
      </w:r>
      <w:r>
        <w:rPr>
          <w:rFonts w:ascii="Calibri" w:hAnsi="Calibri" w:cs="Calibri"/>
          <w:iCs/>
          <w:color w:val="7F7F7F" w:themeColor="text1" w:themeTint="80"/>
          <w:sz w:val="26"/>
          <w:szCs w:val="26"/>
        </w:rPr>
        <w:t xml:space="preserve">. . . . . . . . . . . . </w:t>
      </w:r>
    </w:p>
    <w:p w:rsidR="000F597A" w:rsidRDefault="000F597A" w:rsidP="000F597A">
      <w:pPr>
        <w:jc w:val="both"/>
        <w:rPr>
          <w:rFonts w:ascii="Calibri" w:hAnsi="Calibri" w:cs="Calibri"/>
          <w:color w:val="7F7F7F" w:themeColor="text1" w:themeTint="80"/>
          <w:sz w:val="26"/>
          <w:szCs w:val="26"/>
        </w:rPr>
      </w:pPr>
    </w:p>
    <w:p w:rsidR="000F597A" w:rsidRPr="008B7DD5" w:rsidRDefault="000F597A" w:rsidP="000F597A">
      <w:pPr>
        <w:ind w:firstLine="708"/>
        <w:jc w:val="both"/>
        <w:rPr>
          <w:rFonts w:ascii="Calibri" w:hAnsi="Calibri"/>
          <w:color w:val="7F7F7F" w:themeColor="text1" w:themeTint="80"/>
          <w:sz w:val="26"/>
          <w:szCs w:val="26"/>
        </w:rPr>
      </w:pPr>
      <w:r w:rsidRPr="008B7DD5">
        <w:rPr>
          <w:rFonts w:ascii="Calibri" w:hAnsi="Calibri" w:cs="Calibri"/>
          <w:color w:val="7F7F7F" w:themeColor="text1" w:themeTint="80"/>
          <w:sz w:val="26"/>
          <w:szCs w:val="26"/>
        </w:rPr>
        <w:t xml:space="preserve">Así las cosas, lo antepuesto constituye los puntos controvertidos; por lo que entonces la </w:t>
      </w:r>
      <w:r w:rsidRPr="008B7DD5">
        <w:rPr>
          <w:rFonts w:ascii="Calibri" w:hAnsi="Calibri" w:cs="Calibri"/>
          <w:i/>
          <w:color w:val="7F7F7F" w:themeColor="text1" w:themeTint="80"/>
          <w:sz w:val="26"/>
          <w:szCs w:val="26"/>
        </w:rPr>
        <w:t>“</w:t>
      </w:r>
      <w:proofErr w:type="spellStart"/>
      <w:r w:rsidRPr="008B7DD5">
        <w:rPr>
          <w:rFonts w:ascii="Calibri" w:hAnsi="Calibri" w:cs="Calibri"/>
          <w:i/>
          <w:color w:val="7F7F7F" w:themeColor="text1" w:themeTint="80"/>
          <w:sz w:val="26"/>
          <w:szCs w:val="26"/>
        </w:rPr>
        <w:t>litis</w:t>
      </w:r>
      <w:proofErr w:type="spellEnd"/>
      <w:r w:rsidRPr="008B7DD5">
        <w:rPr>
          <w:rFonts w:ascii="Calibri" w:hAnsi="Calibri" w:cs="Calibri"/>
          <w:i/>
          <w:color w:val="7F7F7F" w:themeColor="text1" w:themeTint="80"/>
          <w:sz w:val="26"/>
          <w:szCs w:val="26"/>
        </w:rPr>
        <w:t>”</w:t>
      </w:r>
      <w:r w:rsidRPr="008B7DD5">
        <w:rPr>
          <w:rFonts w:ascii="Calibri" w:hAnsi="Calibri" w:cs="Calibri"/>
          <w:color w:val="7F7F7F" w:themeColor="text1" w:themeTint="80"/>
          <w:sz w:val="26"/>
          <w:szCs w:val="26"/>
        </w:rPr>
        <w:t xml:space="preserve"> consiste en determinar la legalidad o ilegalidad de la </w:t>
      </w:r>
      <w:r w:rsidRPr="008B7DD5">
        <w:rPr>
          <w:rFonts w:ascii="Calibri" w:hAnsi="Calibri"/>
          <w:color w:val="7F7F7F" w:themeColor="text1" w:themeTint="80"/>
          <w:sz w:val="26"/>
          <w:szCs w:val="27"/>
        </w:rPr>
        <w:t>resolución de fecha</w:t>
      </w:r>
      <w:r>
        <w:rPr>
          <w:rFonts w:ascii="Calibri" w:hAnsi="Calibri"/>
          <w:color w:val="7F7F7F" w:themeColor="text1" w:themeTint="80"/>
          <w:sz w:val="26"/>
          <w:szCs w:val="27"/>
        </w:rPr>
        <w:t xml:space="preserve"> uno de mayo del presente año</w:t>
      </w:r>
      <w:r w:rsidRPr="008B7DD5">
        <w:rPr>
          <w:rFonts w:ascii="Calibri" w:hAnsi="Calibri"/>
          <w:color w:val="7F7F7F" w:themeColor="text1" w:themeTint="80"/>
          <w:sz w:val="26"/>
          <w:szCs w:val="27"/>
        </w:rPr>
        <w:t>, por la que se impuso una multa; así como la procedencia o no de la devolución de la cantidad de $3,</w:t>
      </w:r>
      <w:r>
        <w:rPr>
          <w:rFonts w:ascii="Calibri" w:hAnsi="Calibri"/>
          <w:color w:val="7F7F7F" w:themeColor="text1" w:themeTint="80"/>
          <w:sz w:val="26"/>
          <w:szCs w:val="27"/>
        </w:rPr>
        <w:t>35</w:t>
      </w:r>
      <w:r w:rsidRPr="008B7DD5">
        <w:rPr>
          <w:rFonts w:ascii="Calibri" w:hAnsi="Calibri"/>
          <w:color w:val="7F7F7F" w:themeColor="text1" w:themeTint="80"/>
          <w:sz w:val="26"/>
          <w:szCs w:val="27"/>
        </w:rPr>
        <w:t xml:space="preserve">0.00 (Tres mil </w:t>
      </w:r>
      <w:r>
        <w:rPr>
          <w:rFonts w:ascii="Calibri" w:hAnsi="Calibri"/>
          <w:color w:val="7F7F7F" w:themeColor="text1" w:themeTint="80"/>
          <w:sz w:val="26"/>
          <w:szCs w:val="27"/>
        </w:rPr>
        <w:t>tres</w:t>
      </w:r>
      <w:r w:rsidRPr="008B7DD5">
        <w:rPr>
          <w:rFonts w:ascii="Calibri" w:hAnsi="Calibri"/>
          <w:color w:val="7F7F7F" w:themeColor="text1" w:themeTint="80"/>
          <w:sz w:val="26"/>
          <w:szCs w:val="27"/>
        </w:rPr>
        <w:t>cien</w:t>
      </w:r>
      <w:r>
        <w:rPr>
          <w:rFonts w:ascii="Calibri" w:hAnsi="Calibri"/>
          <w:color w:val="7F7F7F" w:themeColor="text1" w:themeTint="80"/>
          <w:sz w:val="26"/>
          <w:szCs w:val="27"/>
        </w:rPr>
        <w:t xml:space="preserve">tos cincuenta </w:t>
      </w:r>
      <w:r w:rsidRPr="008B7DD5">
        <w:rPr>
          <w:rFonts w:ascii="Calibri" w:hAnsi="Calibri"/>
          <w:color w:val="7F7F7F" w:themeColor="text1" w:themeTint="80"/>
          <w:sz w:val="26"/>
          <w:szCs w:val="27"/>
        </w:rPr>
        <w:t>pesos 00/100 Moneda Nacional), importe pagado por concepto de dicha multa</w:t>
      </w:r>
      <w:r w:rsidRPr="008B7DD5">
        <w:rPr>
          <w:rFonts w:ascii="Calibri" w:hAnsi="Calibri"/>
          <w:color w:val="7F7F7F" w:themeColor="text1" w:themeTint="80"/>
          <w:sz w:val="26"/>
          <w:szCs w:val="26"/>
        </w:rPr>
        <w:t>. . . . . . . . . . . . . . . . . . . . . . . . . . . . . . . . .</w:t>
      </w:r>
      <w:r>
        <w:rPr>
          <w:rFonts w:ascii="Calibri" w:hAnsi="Calibri"/>
          <w:color w:val="7F7F7F" w:themeColor="text1" w:themeTint="80"/>
          <w:sz w:val="26"/>
          <w:szCs w:val="26"/>
        </w:rPr>
        <w:t xml:space="preserve"> . . . . . . . . . . . . </w:t>
      </w:r>
    </w:p>
    <w:p w:rsidR="000F597A" w:rsidRPr="008B7DD5" w:rsidRDefault="000F597A" w:rsidP="000F597A">
      <w:pPr>
        <w:ind w:firstLine="708"/>
        <w:jc w:val="both"/>
        <w:rPr>
          <w:rFonts w:ascii="Calibri" w:hAnsi="Calibri"/>
          <w:color w:val="7F7F7F" w:themeColor="text1" w:themeTint="80"/>
          <w:sz w:val="26"/>
          <w:szCs w:val="26"/>
        </w:rPr>
      </w:pPr>
    </w:p>
    <w:p w:rsidR="000F597A" w:rsidRDefault="000F597A" w:rsidP="000F597A">
      <w:pPr>
        <w:pStyle w:val="Textoindependiente"/>
        <w:ind w:firstLine="708"/>
        <w:rPr>
          <w:rFonts w:ascii="Calibri" w:hAnsi="Calibri" w:cs="Calibri"/>
          <w:color w:val="7F7F7F" w:themeColor="text1" w:themeTint="80"/>
          <w:sz w:val="26"/>
          <w:szCs w:val="26"/>
        </w:rPr>
      </w:pPr>
      <w:r w:rsidRPr="008B7DD5">
        <w:rPr>
          <w:rFonts w:ascii="Calibri" w:hAnsi="Calibri"/>
          <w:b/>
          <w:i/>
          <w:iCs/>
          <w:color w:val="7F7F7F" w:themeColor="text1" w:themeTint="80"/>
          <w:sz w:val="26"/>
          <w:szCs w:val="26"/>
        </w:rPr>
        <w:t xml:space="preserve">SEXTO.- </w:t>
      </w:r>
      <w:r w:rsidRPr="008B7DD5">
        <w:rPr>
          <w:rFonts w:ascii="Calibri" w:hAnsi="Calibri" w:cs="Calibri"/>
          <w:color w:val="7F7F7F" w:themeColor="text1" w:themeTint="80"/>
          <w:sz w:val="26"/>
          <w:szCs w:val="26"/>
        </w:rPr>
        <w:t xml:space="preserve">No existiendo impedimento legal se procede al análisis </w:t>
      </w:r>
      <w:r>
        <w:rPr>
          <w:rFonts w:ascii="Calibri" w:hAnsi="Calibri" w:cs="Calibri"/>
          <w:color w:val="7F7F7F" w:themeColor="text1" w:themeTint="80"/>
          <w:sz w:val="26"/>
          <w:szCs w:val="26"/>
        </w:rPr>
        <w:t xml:space="preserve">primeramente de la infracción con número </w:t>
      </w:r>
      <w:r>
        <w:rPr>
          <w:rFonts w:ascii="Calibri" w:hAnsi="Calibri"/>
          <w:color w:val="7F7F7F" w:themeColor="text1" w:themeTint="80"/>
          <w:sz w:val="26"/>
          <w:szCs w:val="27"/>
        </w:rPr>
        <w:t xml:space="preserve">T-5184590 (T-cinco-uno-ocho-cuatro-cinco-nueve-cero) emitida el 1 uno de mayo del año en curso. . . . . . . . . . . . . . . . . </w:t>
      </w:r>
    </w:p>
    <w:p w:rsidR="000F597A" w:rsidRDefault="000F597A" w:rsidP="000F597A">
      <w:pPr>
        <w:pStyle w:val="Textoindependiente"/>
        <w:ind w:firstLine="708"/>
        <w:rPr>
          <w:rFonts w:ascii="Calibri" w:hAnsi="Calibri" w:cs="Calibri"/>
          <w:color w:val="7F7F7F" w:themeColor="text1" w:themeTint="80"/>
          <w:sz w:val="26"/>
          <w:szCs w:val="26"/>
        </w:rPr>
      </w:pPr>
    </w:p>
    <w:p w:rsidR="000F597A" w:rsidRPr="008B7DD5" w:rsidRDefault="000F597A" w:rsidP="000F597A">
      <w:pPr>
        <w:pStyle w:val="Textoindependiente"/>
        <w:ind w:firstLine="708"/>
        <w:rPr>
          <w:rFonts w:ascii="Calibri" w:hAnsi="Calibri"/>
          <w:color w:val="7F7F7F" w:themeColor="text1" w:themeTint="80"/>
          <w:sz w:val="26"/>
        </w:rPr>
      </w:pPr>
      <w:r>
        <w:rPr>
          <w:rFonts w:ascii="Calibri" w:hAnsi="Calibri" w:cs="Calibri"/>
          <w:color w:val="7F7F7F" w:themeColor="text1" w:themeTint="80"/>
          <w:sz w:val="26"/>
          <w:szCs w:val="26"/>
        </w:rPr>
        <w:t>Para ello se analizará el segundo</w:t>
      </w:r>
      <w:r w:rsidRPr="008B7DD5">
        <w:rPr>
          <w:rFonts w:ascii="Calibri" w:hAnsi="Calibri" w:cs="Calibri"/>
          <w:color w:val="7F7F7F" w:themeColor="text1" w:themeTint="80"/>
          <w:sz w:val="26"/>
          <w:szCs w:val="26"/>
        </w:rPr>
        <w:t xml:space="preserve"> concepto de impugnación </w:t>
      </w:r>
      <w:r>
        <w:rPr>
          <w:rFonts w:ascii="Calibri" w:hAnsi="Calibri" w:cs="Calibri"/>
          <w:color w:val="7F7F7F" w:themeColor="text1" w:themeTint="80"/>
          <w:sz w:val="26"/>
          <w:szCs w:val="26"/>
        </w:rPr>
        <w:t xml:space="preserve">contenido en el escrito de demanda, mismo que </w:t>
      </w:r>
      <w:r w:rsidRPr="008B7DD5">
        <w:rPr>
          <w:rFonts w:ascii="Calibri" w:hAnsi="Calibri" w:cs="Calibri"/>
          <w:color w:val="7F7F7F" w:themeColor="text1" w:themeTint="80"/>
          <w:sz w:val="26"/>
          <w:szCs w:val="26"/>
        </w:rPr>
        <w:t xml:space="preserve">se </w:t>
      </w:r>
      <w:r w:rsidRPr="008B7DD5">
        <w:rPr>
          <w:rFonts w:ascii="Calibri" w:hAnsi="Calibri"/>
          <w:color w:val="7F7F7F" w:themeColor="text1" w:themeTint="80"/>
          <w:sz w:val="26"/>
        </w:rPr>
        <w:t xml:space="preserve">considera trascendental para emitir la presente resolución; en concordancia con los principios de congruencia y exhaustividad que deben regir en toda sentencia; sin necesidad de transcribirlo en su totalidad, sirviendo para ello la siguiente jurisprudencia sostenida por el Tribunal Colegiado de Circuito que se menciona a continuación: . . . . . . . . . . . . . . . </w:t>
      </w:r>
    </w:p>
    <w:p w:rsidR="000F597A" w:rsidRPr="008B7DD5" w:rsidRDefault="000F597A" w:rsidP="000F597A">
      <w:pPr>
        <w:jc w:val="both"/>
        <w:rPr>
          <w:rFonts w:ascii="Calibri" w:hAnsi="Calibri"/>
          <w:b/>
          <w:bCs/>
          <w:i/>
          <w:iCs/>
          <w:color w:val="7F7F7F" w:themeColor="text1" w:themeTint="80"/>
          <w:sz w:val="26"/>
        </w:rPr>
      </w:pPr>
    </w:p>
    <w:p w:rsidR="000F597A" w:rsidRPr="008B7DD5" w:rsidRDefault="000F597A" w:rsidP="000F597A">
      <w:pPr>
        <w:ind w:firstLine="708"/>
        <w:jc w:val="both"/>
        <w:rPr>
          <w:rFonts w:ascii="Calibri" w:hAnsi="Calibri"/>
          <w:i/>
          <w:iCs/>
          <w:color w:val="7F7F7F" w:themeColor="text1" w:themeTint="80"/>
          <w:sz w:val="26"/>
        </w:rPr>
      </w:pPr>
      <w:r w:rsidRPr="008B7DD5">
        <w:rPr>
          <w:rFonts w:ascii="Calibri" w:hAnsi="Calibri"/>
          <w:b/>
          <w:bCs/>
          <w:i/>
          <w:iCs/>
          <w:color w:val="7F7F7F" w:themeColor="text1" w:themeTint="80"/>
          <w:sz w:val="26"/>
        </w:rPr>
        <w:t xml:space="preserve">“CONCEPTOS DE VIOLACIÓN. EL JUEZ NO ESTÁ OBLIGADO A TRANSCRIBIRLOS. </w:t>
      </w:r>
      <w:r w:rsidRPr="008B7DD5">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B7DD5">
        <w:rPr>
          <w:rFonts w:ascii="Calibri" w:hAnsi="Calibri" w:cs="Calibri"/>
          <w:i/>
          <w:iCs/>
          <w:color w:val="7F7F7F" w:themeColor="text1" w:themeTint="80"/>
          <w:sz w:val="22"/>
        </w:rPr>
        <w:lastRenderedPageBreak/>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B7DD5">
        <w:rPr>
          <w:rFonts w:ascii="Calibri" w:hAnsi="Calibri" w:cs="Calibri"/>
          <w:i/>
          <w:iCs/>
          <w:color w:val="7F7F7F" w:themeColor="text1" w:themeTint="80"/>
          <w:sz w:val="26"/>
        </w:rPr>
        <w:t xml:space="preserve">. . . . . . . . . . . </w:t>
      </w:r>
      <w:r>
        <w:rPr>
          <w:rFonts w:ascii="Calibri" w:hAnsi="Calibri"/>
          <w:color w:val="7F7F7F" w:themeColor="text1" w:themeTint="80"/>
          <w:sz w:val="26"/>
          <w:szCs w:val="27"/>
        </w:rPr>
        <w:t xml:space="preserve">. . . . . . . . . . . . . . . . . . . . . . . . . . . . . . . . . . . . . . . . . . . . . . . . . . . . . . </w:t>
      </w:r>
    </w:p>
    <w:p w:rsidR="000F597A" w:rsidRDefault="000F597A" w:rsidP="000F597A">
      <w:pPr>
        <w:pStyle w:val="Textoindependiente"/>
        <w:rPr>
          <w:rFonts w:ascii="Calibri" w:hAnsi="Calibri" w:cs="Calibri"/>
          <w:color w:val="7F7F7F" w:themeColor="text1" w:themeTint="80"/>
          <w:sz w:val="26"/>
          <w:szCs w:val="26"/>
        </w:rPr>
      </w:pPr>
    </w:p>
    <w:p w:rsidR="000F597A" w:rsidRPr="00D5011C" w:rsidRDefault="000F597A" w:rsidP="000F597A">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w:t>
      </w:r>
      <w:r w:rsidRPr="00D5011C">
        <w:rPr>
          <w:rFonts w:ascii="Calibri" w:hAnsi="Calibri" w:cs="Calibri"/>
          <w:color w:val="7F7F7F" w:themeColor="text1" w:themeTint="80"/>
          <w:sz w:val="26"/>
          <w:szCs w:val="26"/>
        </w:rPr>
        <w:t>en el señalado concepto de impu</w:t>
      </w:r>
      <w:r>
        <w:rPr>
          <w:rFonts w:ascii="Calibri" w:hAnsi="Calibri" w:cs="Calibri"/>
          <w:color w:val="7F7F7F" w:themeColor="text1" w:themeTint="80"/>
          <w:sz w:val="26"/>
          <w:szCs w:val="26"/>
        </w:rPr>
        <w:t>gnación, el actor expuso</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w:t>
      </w:r>
    </w:p>
    <w:p w:rsidR="000F597A" w:rsidRPr="00D5011C" w:rsidRDefault="000F597A" w:rsidP="000F597A">
      <w:pPr>
        <w:jc w:val="both"/>
        <w:rPr>
          <w:rFonts w:ascii="Calibri" w:hAnsi="Calibri" w:cs="Calibri"/>
          <w:color w:val="7F7F7F" w:themeColor="text1" w:themeTint="80"/>
          <w:sz w:val="26"/>
          <w:szCs w:val="26"/>
        </w:rPr>
      </w:pPr>
    </w:p>
    <w:p w:rsidR="000F597A" w:rsidRPr="00B23280" w:rsidRDefault="000F597A" w:rsidP="000F597A">
      <w:pPr>
        <w:ind w:firstLine="708"/>
        <w:jc w:val="both"/>
        <w:rPr>
          <w:rFonts w:ascii="Calibri" w:hAnsi="Calibri" w:cs="Calibri"/>
          <w:i/>
          <w:color w:val="7F7F7F" w:themeColor="text1" w:themeTint="80"/>
          <w:sz w:val="26"/>
          <w:szCs w:val="26"/>
        </w:rPr>
      </w:pPr>
      <w:r w:rsidRPr="00B23280">
        <w:rPr>
          <w:rFonts w:ascii="Calibri" w:hAnsi="Calibri" w:cs="Calibri"/>
          <w:b/>
          <w:i/>
          <w:color w:val="7F7F7F" w:themeColor="text1" w:themeTint="80"/>
          <w:sz w:val="26"/>
          <w:szCs w:val="26"/>
        </w:rPr>
        <w:t xml:space="preserve">“SEGUNDO.- </w:t>
      </w:r>
      <w:r w:rsidRPr="00B23280">
        <w:rPr>
          <w:rFonts w:ascii="Calibri" w:hAnsi="Calibri" w:cs="Calibri"/>
          <w:i/>
          <w:color w:val="7F7F7F" w:themeColor="text1" w:themeTint="80"/>
          <w:sz w:val="26"/>
          <w:szCs w:val="26"/>
        </w:rPr>
        <w:t>Una vez analizando la boleta de infracción… A) Lo anterior toda vez que las autoridades…están obligadas a fundamentar y sobre todo a motivar en sus actuaciones los preceptos legales que dan pauta a estas…. C) En el caso que nos ocupa la</w:t>
      </w:r>
      <w:r>
        <w:rPr>
          <w:rFonts w:ascii="Calibri" w:hAnsi="Calibri" w:cs="Calibri"/>
          <w:i/>
          <w:color w:val="7F7F7F" w:themeColor="text1" w:themeTint="80"/>
          <w:sz w:val="26"/>
          <w:szCs w:val="26"/>
        </w:rPr>
        <w:t>s autoridades omiten expresar….c</w:t>
      </w:r>
      <w:r w:rsidRPr="00B23280">
        <w:rPr>
          <w:rFonts w:ascii="Calibri" w:hAnsi="Calibri" w:cs="Calibri"/>
          <w:i/>
          <w:color w:val="7F7F7F" w:themeColor="text1" w:themeTint="80"/>
          <w:sz w:val="26"/>
          <w:szCs w:val="26"/>
        </w:rPr>
        <w:t>uáles fueron las circunstancias especiales… que tomaron en consideración para resolver que estaba cometiendo la infracción…</w:t>
      </w:r>
      <w:proofErr w:type="gramStart"/>
      <w:r>
        <w:rPr>
          <w:rFonts w:ascii="Calibri" w:hAnsi="Calibri" w:cs="Calibri"/>
          <w:i/>
          <w:color w:val="7F7F7F" w:themeColor="text1" w:themeTint="80"/>
          <w:sz w:val="26"/>
          <w:szCs w:val="26"/>
        </w:rPr>
        <w:t>” .</w:t>
      </w:r>
      <w:proofErr w:type="gramEnd"/>
      <w:r>
        <w:rPr>
          <w:rFonts w:ascii="Calibri" w:hAnsi="Calibri" w:cs="Calibri"/>
          <w:i/>
          <w:color w:val="7F7F7F" w:themeColor="text1" w:themeTint="80"/>
          <w:sz w:val="26"/>
          <w:szCs w:val="26"/>
        </w:rPr>
        <w:t xml:space="preserve"> . . . . . . . . . . . . . . . . . . . . . . . . . . . . . . . . . . . . . . </w:t>
      </w:r>
    </w:p>
    <w:p w:rsidR="000F597A" w:rsidRDefault="000F597A" w:rsidP="000F597A">
      <w:pPr>
        <w:jc w:val="both"/>
        <w:rPr>
          <w:rFonts w:ascii="Calibri" w:hAnsi="Calibri" w:cs="Calibri"/>
          <w:bCs/>
          <w:color w:val="7F7F7F" w:themeColor="text1" w:themeTint="80"/>
          <w:sz w:val="26"/>
          <w:szCs w:val="26"/>
        </w:rPr>
      </w:pPr>
    </w:p>
    <w:p w:rsidR="000F597A" w:rsidRDefault="000F597A" w:rsidP="000F597A">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tanto que el Agente, sostuvo la legalidad de la boleta, al considerarla debidamente fundada y motivada. . . . . . . . . . . . . . . . . . . . . . . . . . . . . . . . . . . . . . . . </w:t>
      </w:r>
    </w:p>
    <w:p w:rsidR="000F597A" w:rsidRDefault="000F597A" w:rsidP="000F597A">
      <w:pPr>
        <w:jc w:val="both"/>
        <w:rPr>
          <w:rFonts w:ascii="Calibri" w:hAnsi="Calibri" w:cs="Calibri"/>
          <w:bCs/>
          <w:color w:val="7F7F7F" w:themeColor="text1" w:themeTint="80"/>
          <w:sz w:val="26"/>
          <w:szCs w:val="26"/>
        </w:rPr>
      </w:pPr>
    </w:p>
    <w:p w:rsidR="000F597A" w:rsidRPr="00D5011C" w:rsidRDefault="000F597A" w:rsidP="000F597A">
      <w:pPr>
        <w:ind w:firstLine="708"/>
        <w:jc w:val="both"/>
        <w:rPr>
          <w:rFonts w:ascii="Calibri" w:hAnsi="Calibri" w:cs="Calibri"/>
          <w:bCs/>
          <w:color w:val="7F7F7F" w:themeColor="text1" w:themeTint="80"/>
          <w:sz w:val="26"/>
          <w:szCs w:val="26"/>
        </w:rPr>
      </w:pPr>
      <w:r w:rsidRPr="00D5011C">
        <w:rPr>
          <w:rFonts w:ascii="Calibri" w:hAnsi="Calibri" w:cs="Calibri"/>
          <w:bCs/>
          <w:color w:val="7F7F7F" w:themeColor="text1" w:themeTint="80"/>
          <w:sz w:val="26"/>
          <w:szCs w:val="26"/>
        </w:rPr>
        <w:t xml:space="preserve">Así las cosas, analizado que es lo expuesto por las partes, así como el acta de infracción impugnada, en lo sustancial, el concepto de impugnación en estudio resulta </w:t>
      </w:r>
      <w:r w:rsidRPr="00D5011C">
        <w:rPr>
          <w:rFonts w:ascii="Calibri" w:hAnsi="Calibri" w:cs="Calibri"/>
          <w:b/>
          <w:bCs/>
          <w:color w:val="7F7F7F" w:themeColor="text1" w:themeTint="80"/>
          <w:sz w:val="26"/>
          <w:szCs w:val="26"/>
        </w:rPr>
        <w:t>fundado</w:t>
      </w:r>
      <w:r w:rsidRPr="00D5011C">
        <w:rPr>
          <w:rFonts w:ascii="Calibri" w:hAnsi="Calibri" w:cs="Calibri"/>
          <w:bCs/>
          <w:color w:val="7F7F7F" w:themeColor="text1" w:themeTint="80"/>
          <w:sz w:val="26"/>
          <w:szCs w:val="26"/>
        </w:rPr>
        <w:t xml:space="preserve">; pues el Agente de Tránsito omitió motivarla suficientemente; por las siguientes razones: . . . . . . . . . . . . . . . . . . . . . . . . . . . . . . . </w:t>
      </w:r>
      <w:r>
        <w:rPr>
          <w:rFonts w:ascii="Calibri" w:hAnsi="Calibri" w:cs="Calibri"/>
          <w:bCs/>
          <w:color w:val="7F7F7F" w:themeColor="text1" w:themeTint="80"/>
          <w:sz w:val="26"/>
          <w:szCs w:val="26"/>
        </w:rPr>
        <w:t xml:space="preserve">. </w:t>
      </w:r>
    </w:p>
    <w:p w:rsidR="000F597A" w:rsidRPr="00D5011C" w:rsidRDefault="000F597A" w:rsidP="000F597A">
      <w:pPr>
        <w:jc w:val="both"/>
        <w:rPr>
          <w:rFonts w:ascii="Calibri" w:hAnsi="Calibri" w:cs="Calibri"/>
          <w:bCs/>
          <w:color w:val="7F7F7F" w:themeColor="text1" w:themeTint="80"/>
          <w:sz w:val="26"/>
          <w:szCs w:val="26"/>
        </w:rPr>
      </w:pPr>
    </w:p>
    <w:p w:rsidR="000F597A" w:rsidRDefault="000F597A" w:rsidP="000F597A">
      <w:pPr>
        <w:ind w:firstLine="708"/>
        <w:jc w:val="both"/>
        <w:rPr>
          <w:rFonts w:ascii="Calibri" w:hAnsi="Calibri" w:cs="Calibri"/>
          <w:bCs/>
          <w:color w:val="7F7F7F" w:themeColor="text1" w:themeTint="80"/>
          <w:sz w:val="26"/>
          <w:szCs w:val="26"/>
        </w:rPr>
      </w:pPr>
      <w:r w:rsidRPr="00D5011C">
        <w:rPr>
          <w:rFonts w:ascii="Calibri" w:hAnsi="Calibri" w:cs="Calibri"/>
          <w:bCs/>
          <w:color w:val="7F7F7F" w:themeColor="text1" w:themeTint="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D5011C">
        <w:rPr>
          <w:rFonts w:ascii="Calibri" w:hAnsi="Calibri" w:cs="Calibri"/>
          <w:bCs/>
          <w:color w:val="7F7F7F" w:themeColor="text1" w:themeTint="80"/>
          <w:sz w:val="26"/>
          <w:szCs w:val="26"/>
        </w:rPr>
        <w:t>subincisos</w:t>
      </w:r>
      <w:proofErr w:type="spellEnd"/>
      <w:r w:rsidRPr="00D5011C">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 infractor, percibida por el </w:t>
      </w:r>
    </w:p>
    <w:p w:rsidR="000F597A" w:rsidRDefault="000F597A" w:rsidP="000F597A">
      <w:pPr>
        <w:pStyle w:val="Textoindependiente"/>
        <w:ind w:firstLine="708"/>
        <w:jc w:val="right"/>
        <w:rPr>
          <w:rFonts w:ascii="Calibri" w:hAnsi="Calibri" w:cs="Arial"/>
          <w:b/>
          <w:bCs/>
          <w:iCs/>
          <w:color w:val="7F7F7F" w:themeColor="text1" w:themeTint="80"/>
          <w:sz w:val="26"/>
          <w:szCs w:val="27"/>
        </w:rPr>
      </w:pPr>
      <w:r>
        <w:rPr>
          <w:rFonts w:ascii="Calibri" w:hAnsi="Calibri" w:cs="Arial"/>
          <w:b/>
          <w:bCs/>
          <w:iCs/>
          <w:color w:val="7F7F7F" w:themeColor="text1" w:themeTint="80"/>
          <w:sz w:val="26"/>
          <w:szCs w:val="27"/>
        </w:rPr>
        <w:t>Expediente número 514/2015-JN</w:t>
      </w:r>
    </w:p>
    <w:p w:rsidR="000F597A" w:rsidRDefault="000F597A" w:rsidP="000F597A">
      <w:pPr>
        <w:ind w:firstLine="708"/>
        <w:jc w:val="both"/>
        <w:rPr>
          <w:rFonts w:ascii="Calibri" w:hAnsi="Calibri" w:cs="Calibri"/>
          <w:bCs/>
          <w:color w:val="7F7F7F" w:themeColor="text1" w:themeTint="80"/>
          <w:sz w:val="26"/>
          <w:szCs w:val="26"/>
        </w:rPr>
      </w:pPr>
    </w:p>
    <w:p w:rsidR="000F597A" w:rsidRPr="00D5011C" w:rsidRDefault="000F597A" w:rsidP="000F597A">
      <w:pPr>
        <w:jc w:val="both"/>
        <w:rPr>
          <w:rFonts w:ascii="Calibri" w:hAnsi="Calibri" w:cs="Calibri"/>
          <w:bCs/>
          <w:color w:val="7F7F7F" w:themeColor="text1" w:themeTint="80"/>
          <w:sz w:val="26"/>
          <w:szCs w:val="26"/>
        </w:rPr>
      </w:pPr>
      <w:r w:rsidRPr="00D5011C">
        <w:rPr>
          <w:rFonts w:ascii="Calibri" w:hAnsi="Calibri" w:cs="Calibri"/>
          <w:bCs/>
          <w:color w:val="7F7F7F" w:themeColor="text1" w:themeTint="80"/>
          <w:sz w:val="26"/>
          <w:szCs w:val="26"/>
        </w:rPr>
        <w:t xml:space="preserve">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w:t>
      </w:r>
      <w:r w:rsidRPr="00D5011C">
        <w:rPr>
          <w:rFonts w:ascii="Calibri" w:hAnsi="Calibri" w:cs="Calibri"/>
          <w:bCs/>
          <w:color w:val="7F7F7F" w:themeColor="text1" w:themeTint="80"/>
          <w:sz w:val="26"/>
          <w:szCs w:val="26"/>
        </w:rPr>
        <w:lastRenderedPageBreak/>
        <w:t>conocimiento, comprobación y defensa pertinente, porque la prevalencia del dicho de la autoridad, puede dar lugar a arbitrariedades que deben reducirse al mínimo posible. . . . . . . . . . . . . . . . . . . . . . . . . . . . . . . . . . . . . . . . . . . . . . .</w:t>
      </w:r>
      <w:r>
        <w:rPr>
          <w:rFonts w:ascii="Calibri" w:hAnsi="Calibri" w:cs="Calibri"/>
          <w:bCs/>
          <w:color w:val="7F7F7F" w:themeColor="text1" w:themeTint="80"/>
          <w:sz w:val="26"/>
          <w:szCs w:val="26"/>
        </w:rPr>
        <w:t xml:space="preserve"> . . . . . . . . . </w:t>
      </w:r>
    </w:p>
    <w:p w:rsidR="000F597A" w:rsidRPr="00D5011C" w:rsidRDefault="000F597A" w:rsidP="000F597A">
      <w:pPr>
        <w:jc w:val="both"/>
        <w:rPr>
          <w:rFonts w:ascii="Calibri" w:hAnsi="Calibri" w:cs="Calibri"/>
          <w:bCs/>
          <w:color w:val="7F7F7F" w:themeColor="text1" w:themeTint="80"/>
          <w:sz w:val="26"/>
          <w:szCs w:val="26"/>
        </w:rPr>
      </w:pPr>
    </w:p>
    <w:p w:rsidR="000F597A" w:rsidRDefault="000F597A" w:rsidP="000F597A">
      <w:pPr>
        <w:ind w:firstLine="708"/>
        <w:jc w:val="both"/>
        <w:rPr>
          <w:rFonts w:ascii="Calibri" w:hAnsi="Calibri" w:cs="Calibri"/>
          <w:bCs/>
          <w:color w:val="7F7F7F" w:themeColor="text1" w:themeTint="80"/>
          <w:sz w:val="26"/>
          <w:szCs w:val="26"/>
        </w:rPr>
      </w:pPr>
      <w:r w:rsidRPr="00D5011C">
        <w:rPr>
          <w:rFonts w:ascii="Calibri" w:hAnsi="Calibri" w:cs="Calibri"/>
          <w:bCs/>
          <w:color w:val="7F7F7F" w:themeColor="text1" w:themeTint="80"/>
          <w:sz w:val="26"/>
          <w:szCs w:val="26"/>
        </w:rPr>
        <w:t xml:space="preserve">Es el caso que en el asunto que nos ocupa, si bien es cierto que la autoridad enjuiciada señaló </w:t>
      </w:r>
      <w:r>
        <w:rPr>
          <w:rFonts w:ascii="Calibri" w:hAnsi="Calibri" w:cs="Calibri"/>
          <w:bCs/>
          <w:color w:val="7F7F7F" w:themeColor="text1" w:themeTint="80"/>
          <w:sz w:val="26"/>
          <w:szCs w:val="26"/>
        </w:rPr>
        <w:t>e</w:t>
      </w:r>
      <w:r w:rsidRPr="00D5011C">
        <w:rPr>
          <w:rFonts w:ascii="Calibri" w:hAnsi="Calibri" w:cs="Calibri"/>
          <w:bCs/>
          <w:color w:val="7F7F7F" w:themeColor="text1" w:themeTint="80"/>
          <w:sz w:val="26"/>
          <w:szCs w:val="26"/>
        </w:rPr>
        <w:t>l precepto que consideró vulnerado</w:t>
      </w:r>
      <w:r>
        <w:rPr>
          <w:rFonts w:ascii="Calibri" w:hAnsi="Calibri" w:cs="Calibri"/>
          <w:bCs/>
          <w:color w:val="7F7F7F" w:themeColor="text1" w:themeTint="80"/>
          <w:sz w:val="26"/>
          <w:szCs w:val="26"/>
        </w:rPr>
        <w:t>, (artículo 7, fracció</w:t>
      </w:r>
      <w:r w:rsidRPr="00D5011C">
        <w:rPr>
          <w:rFonts w:ascii="Calibri" w:hAnsi="Calibri" w:cs="Calibri"/>
          <w:bCs/>
          <w:color w:val="7F7F7F" w:themeColor="text1" w:themeTint="80"/>
          <w:sz w:val="26"/>
          <w:szCs w:val="26"/>
        </w:rPr>
        <w:t>n I</w:t>
      </w:r>
      <w:r>
        <w:rPr>
          <w:rFonts w:ascii="Calibri" w:hAnsi="Calibri" w:cs="Calibri"/>
          <w:bCs/>
          <w:color w:val="7F7F7F" w:themeColor="text1" w:themeTint="80"/>
          <w:sz w:val="26"/>
          <w:szCs w:val="26"/>
        </w:rPr>
        <w:t>X</w:t>
      </w:r>
      <w:r w:rsidRPr="00D5011C">
        <w:rPr>
          <w:rFonts w:ascii="Calibri" w:hAnsi="Calibri" w:cs="Calibri"/>
          <w:bCs/>
          <w:color w:val="7F7F7F" w:themeColor="text1" w:themeTint="80"/>
          <w:sz w:val="26"/>
          <w:szCs w:val="26"/>
        </w:rPr>
        <w:t xml:space="preserve">) del Reglamento de Tránsito Municipal de León, Guanajuato; cierto es también que no motivó suficientemente la misma, al no expresar como se dieron los hechos constitutivos de la infracción detectada. . . . . . . . . . . . . . . . . . . . </w:t>
      </w:r>
      <w:r>
        <w:rPr>
          <w:rFonts w:ascii="Calibri" w:hAnsi="Calibri" w:cs="Calibri"/>
          <w:bCs/>
          <w:color w:val="7F7F7F" w:themeColor="text1" w:themeTint="80"/>
          <w:sz w:val="26"/>
          <w:szCs w:val="26"/>
        </w:rPr>
        <w:t xml:space="preserve">. . . . . . </w:t>
      </w:r>
    </w:p>
    <w:p w:rsidR="000F597A" w:rsidRDefault="000F597A" w:rsidP="000F597A">
      <w:pPr>
        <w:ind w:firstLine="708"/>
        <w:jc w:val="both"/>
        <w:rPr>
          <w:rFonts w:ascii="Calibri" w:hAnsi="Calibri" w:cs="Calibri"/>
          <w:bCs/>
          <w:color w:val="7F7F7F" w:themeColor="text1" w:themeTint="80"/>
          <w:sz w:val="26"/>
          <w:szCs w:val="26"/>
        </w:rPr>
      </w:pPr>
    </w:p>
    <w:p w:rsidR="000F597A" w:rsidRPr="00665F11" w:rsidRDefault="000F597A" w:rsidP="000F597A">
      <w:pPr>
        <w:ind w:firstLine="708"/>
        <w:jc w:val="both"/>
        <w:rPr>
          <w:rFonts w:ascii="Calibri" w:hAnsi="Calibri" w:cs="Calibri"/>
          <w:i/>
          <w:iCs/>
          <w:color w:val="7F7F7F" w:themeColor="text1" w:themeTint="80"/>
          <w:sz w:val="26"/>
          <w:szCs w:val="26"/>
        </w:rPr>
      </w:pPr>
      <w:r>
        <w:rPr>
          <w:rFonts w:ascii="Calibri" w:hAnsi="Calibri" w:cs="Calibri"/>
          <w:bCs/>
          <w:color w:val="7F7F7F" w:themeColor="text1" w:themeTint="80"/>
          <w:sz w:val="26"/>
          <w:szCs w:val="26"/>
        </w:rPr>
        <w:t xml:space="preserve">En efecto, el precepto y fracción citados como vulnerados establecen que los conductores de los vehículos deben circular en las vías de 2 dos o más carriles de un mismo sentido, en un solo carril, pudiendo cambiar a otro, o salir de la vialidad, con la debida anticipación y precaución; anunciando previamente su intención con la luz direccional correspondiente; y es el caso que, en el asunto que nos ocupa, el agente solamente señaló que </w:t>
      </w:r>
      <w:r w:rsidRPr="00D5011C">
        <w:rPr>
          <w:rFonts w:ascii="Calibri" w:hAnsi="Calibri" w:cs="Calibri"/>
          <w:color w:val="7F7F7F" w:themeColor="text1" w:themeTint="80"/>
          <w:sz w:val="26"/>
          <w:szCs w:val="26"/>
        </w:rPr>
        <w:t xml:space="preserve">en el lugar ubicado en </w:t>
      </w:r>
      <w:r w:rsidRPr="00D5011C">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Anda y Hermenegildo</w:t>
      </w:r>
      <w:r w:rsidRPr="00D5011C">
        <w:rPr>
          <w:rFonts w:ascii="Calibri" w:hAnsi="Calibri" w:cs="Calibri"/>
          <w:i/>
          <w:color w:val="7F7F7F" w:themeColor="text1" w:themeTint="80"/>
          <w:sz w:val="26"/>
          <w:szCs w:val="26"/>
        </w:rPr>
        <w:t xml:space="preserve">”, </w:t>
      </w:r>
      <w:r w:rsidRPr="00D5011C">
        <w:rPr>
          <w:rFonts w:ascii="Calibri" w:hAnsi="Calibri" w:cs="Calibri"/>
          <w:color w:val="7F7F7F" w:themeColor="text1" w:themeTint="80"/>
          <w:sz w:val="26"/>
          <w:szCs w:val="26"/>
        </w:rPr>
        <w:t>con sentido de circulación de norte</w:t>
      </w:r>
      <w:r>
        <w:rPr>
          <w:rFonts w:ascii="Calibri" w:hAnsi="Calibri" w:cs="Calibri"/>
          <w:color w:val="7F7F7F" w:themeColor="text1" w:themeTint="80"/>
          <w:sz w:val="26"/>
          <w:szCs w:val="26"/>
        </w:rPr>
        <w:t xml:space="preserve"> a sur</w:t>
      </w:r>
      <w:r w:rsidRPr="00C25E1E">
        <w:rPr>
          <w:rFonts w:ascii="Calibri" w:hAnsi="Calibri" w:cs="Calibri"/>
          <w:i/>
          <w:color w:val="7F7F7F" w:themeColor="text1" w:themeTint="80"/>
          <w:sz w:val="26"/>
          <w:szCs w:val="26"/>
        </w:rPr>
        <w:t xml:space="preserve">, </w:t>
      </w:r>
      <w:r>
        <w:rPr>
          <w:rFonts w:ascii="Calibri" w:hAnsi="Calibri" w:cs="Calibri"/>
          <w:color w:val="7F7F7F" w:themeColor="text1" w:themeTint="80"/>
          <w:sz w:val="26"/>
          <w:szCs w:val="26"/>
        </w:rPr>
        <w:t>de la c</w:t>
      </w:r>
      <w:r w:rsidRPr="00D5011C">
        <w:rPr>
          <w:rFonts w:ascii="Calibri" w:hAnsi="Calibri" w:cs="Calibri"/>
          <w:color w:val="7F7F7F" w:themeColor="text1" w:themeTint="80"/>
          <w:sz w:val="26"/>
          <w:szCs w:val="26"/>
        </w:rPr>
        <w:t>olonia</w:t>
      </w:r>
      <w:r>
        <w:rPr>
          <w:rFonts w:ascii="Calibri" w:hAnsi="Calibri" w:cs="Calibri"/>
          <w:color w:val="7F7F7F" w:themeColor="text1" w:themeTint="80"/>
          <w:sz w:val="26"/>
          <w:szCs w:val="26"/>
        </w:rPr>
        <w:t xml:space="preserve"> Obrera, de esta ciudad; </w:t>
      </w:r>
      <w:r w:rsidRPr="00EA7AE7">
        <w:rPr>
          <w:rFonts w:ascii="Calibri" w:hAnsi="Calibri" w:cs="Calibri"/>
          <w:color w:val="7F7F7F" w:themeColor="text1" w:themeTint="80"/>
          <w:sz w:val="26"/>
          <w:szCs w:val="26"/>
        </w:rPr>
        <w:t>señaló</w:t>
      </w:r>
      <w:r>
        <w:rPr>
          <w:rFonts w:ascii="Calibri" w:hAnsi="Calibri" w:cs="Calibri"/>
          <w:color w:val="7F7F7F" w:themeColor="text1" w:themeTint="80"/>
          <w:sz w:val="26"/>
          <w:szCs w:val="26"/>
        </w:rPr>
        <w:t xml:space="preserve"> </w:t>
      </w:r>
      <w:r w:rsidRPr="00D5011C">
        <w:rPr>
          <w:rFonts w:ascii="Calibri" w:hAnsi="Calibri" w:cs="Calibri"/>
          <w:color w:val="7F7F7F" w:themeColor="text1" w:themeTint="80"/>
          <w:sz w:val="26"/>
          <w:szCs w:val="26"/>
        </w:rPr>
        <w:t>co</w:t>
      </w:r>
      <w:r>
        <w:rPr>
          <w:rFonts w:ascii="Calibri" w:hAnsi="Calibri" w:cs="Calibri"/>
          <w:color w:val="7F7F7F" w:themeColor="text1" w:themeTint="80"/>
          <w:sz w:val="26"/>
          <w:szCs w:val="26"/>
        </w:rPr>
        <w:t>mo</w:t>
      </w:r>
      <w:r w:rsidRPr="00D5011C">
        <w:rPr>
          <w:rFonts w:ascii="Calibri" w:hAnsi="Calibri" w:cs="Calibri"/>
          <w:color w:val="7F7F7F" w:themeColor="text1" w:themeTint="80"/>
          <w:sz w:val="26"/>
          <w:szCs w:val="26"/>
        </w:rPr>
        <w:t xml:space="preserve"> motivo de: </w:t>
      </w:r>
      <w:r w:rsidRPr="00D5011C">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Salir de las vialidades sin precaución</w:t>
      </w:r>
      <w:r w:rsidRPr="00D5011C">
        <w:rPr>
          <w:rFonts w:ascii="Calibri" w:hAnsi="Calibri" w:cs="Calibri"/>
          <w:i/>
          <w:iCs/>
          <w:color w:val="7F7F7F" w:themeColor="text1" w:themeTint="80"/>
          <w:sz w:val="26"/>
          <w:szCs w:val="26"/>
        </w:rPr>
        <w:t xml:space="preserve">”; </w:t>
      </w:r>
      <w:r w:rsidRPr="00D5011C">
        <w:rPr>
          <w:rFonts w:ascii="Calibri" w:hAnsi="Calibri" w:cs="Calibri"/>
          <w:iCs/>
          <w:color w:val="7F7F7F" w:themeColor="text1" w:themeTint="80"/>
          <w:sz w:val="26"/>
          <w:szCs w:val="26"/>
        </w:rPr>
        <w:t>como referencia</w:t>
      </w:r>
      <w:r>
        <w:rPr>
          <w:rFonts w:ascii="Calibri" w:hAnsi="Calibri" w:cs="Calibri"/>
          <w:iCs/>
          <w:color w:val="7F7F7F" w:themeColor="text1" w:themeTint="80"/>
          <w:sz w:val="26"/>
          <w:szCs w:val="26"/>
        </w:rPr>
        <w:t xml:space="preserve"> </w:t>
      </w:r>
      <w:r w:rsidRPr="00D5011C">
        <w:rPr>
          <w:rFonts w:ascii="Calibri" w:hAnsi="Calibri" w:cs="Calibri"/>
          <w:iCs/>
          <w:color w:val="7F7F7F" w:themeColor="text1" w:themeTint="80"/>
          <w:sz w:val="26"/>
          <w:szCs w:val="26"/>
        </w:rPr>
        <w:t>anotó</w:t>
      </w:r>
      <w:r>
        <w:rPr>
          <w:rFonts w:ascii="Calibri" w:hAnsi="Calibri" w:cs="Calibri"/>
          <w:iCs/>
          <w:color w:val="7F7F7F" w:themeColor="text1" w:themeTint="80"/>
          <w:sz w:val="26"/>
          <w:szCs w:val="26"/>
        </w:rPr>
        <w:t xml:space="preserve">: “Galeana”; y en los apartados para mencionar la ubicación exacta del señalamiento vial que indica la prohibición y </w:t>
      </w:r>
      <w:r w:rsidRPr="00D5011C">
        <w:rPr>
          <w:rFonts w:ascii="Calibri" w:hAnsi="Calibri" w:cs="Calibri"/>
          <w:iCs/>
          <w:color w:val="7F7F7F" w:themeColor="text1" w:themeTint="80"/>
          <w:sz w:val="26"/>
          <w:szCs w:val="26"/>
        </w:rPr>
        <w:t>para anotar la detección en flagrancia de la infracción</w:t>
      </w:r>
      <w:r>
        <w:rPr>
          <w:rFonts w:ascii="Calibri" w:hAnsi="Calibri" w:cs="Calibri"/>
          <w:iCs/>
          <w:color w:val="7F7F7F" w:themeColor="text1" w:themeTint="80"/>
          <w:sz w:val="26"/>
          <w:szCs w:val="26"/>
        </w:rPr>
        <w:t>, no anotó dato alguno; por lo que como lo advirtió el ciudadano afectado, el agente de Tránsito no circunstanció debidamente la</w:t>
      </w:r>
      <w:r w:rsidRPr="00665F11">
        <w:rPr>
          <w:rFonts w:ascii="Calibri" w:hAnsi="Calibri" w:cs="Calibri"/>
          <w:iCs/>
          <w:color w:val="7F7F7F" w:themeColor="text1" w:themeTint="80"/>
          <w:sz w:val="26"/>
          <w:szCs w:val="26"/>
        </w:rPr>
        <w:t xml:space="preserve"> boleta, esto es, no dijo cómo ocurrieron los hechos, por los consideró que el ciudadano </w:t>
      </w:r>
      <w:r>
        <w:rPr>
          <w:rFonts w:ascii="Calibri" w:hAnsi="Calibri" w:cs="Calibri"/>
          <w:color w:val="7F7F7F" w:themeColor="text1" w:themeTint="80"/>
          <w:sz w:val="26"/>
          <w:szCs w:val="26"/>
        </w:rPr>
        <w:t>*****</w:t>
      </w:r>
      <w:r w:rsidRPr="00665F11">
        <w:rPr>
          <w:rFonts w:ascii="Calibri" w:hAnsi="Calibri" w:cs="Calibri"/>
          <w:color w:val="7F7F7F" w:themeColor="text1" w:themeTint="80"/>
          <w:sz w:val="26"/>
          <w:szCs w:val="26"/>
        </w:rPr>
        <w:t>a</w:t>
      </w:r>
      <w:r w:rsidRPr="00665F11">
        <w:rPr>
          <w:rFonts w:ascii="Calibri" w:hAnsi="Calibri" w:cs="Calibri"/>
          <w:iCs/>
          <w:color w:val="7F7F7F" w:themeColor="text1" w:themeTint="80"/>
          <w:sz w:val="26"/>
          <w:szCs w:val="26"/>
        </w:rPr>
        <w:t xml:space="preserve"> salió de las vialidades sin precaución; ahora bien, tan no motivó suficientemente la boleta, ya que no queda claro sobre cual vialidad circulaba el justiciable</w:t>
      </w:r>
      <w:r>
        <w:rPr>
          <w:rFonts w:ascii="Calibri" w:hAnsi="Calibri" w:cs="Calibri"/>
          <w:iCs/>
          <w:color w:val="7F7F7F" w:themeColor="text1" w:themeTint="80"/>
          <w:sz w:val="26"/>
          <w:szCs w:val="26"/>
        </w:rPr>
        <w:t>:</w:t>
      </w:r>
      <w:r w:rsidRPr="00665F11">
        <w:rPr>
          <w:rFonts w:ascii="Calibri" w:hAnsi="Calibri" w:cs="Calibri"/>
          <w:iCs/>
          <w:color w:val="7F7F7F" w:themeColor="text1" w:themeTint="80"/>
          <w:sz w:val="26"/>
          <w:szCs w:val="26"/>
        </w:rPr>
        <w:t xml:space="preserve"> –Anda o Hermenegildo- amén de que </w:t>
      </w:r>
      <w:r>
        <w:rPr>
          <w:rFonts w:ascii="Calibri" w:hAnsi="Calibri" w:cs="Calibri"/>
          <w:iCs/>
          <w:color w:val="7F7F7F" w:themeColor="text1" w:themeTint="80"/>
          <w:sz w:val="26"/>
          <w:szCs w:val="26"/>
        </w:rPr>
        <w:t xml:space="preserve">no expresó a que vialidad en específico se </w:t>
      </w:r>
      <w:r w:rsidRPr="00665F11">
        <w:rPr>
          <w:rFonts w:ascii="Calibri" w:hAnsi="Calibri" w:cs="Calibri"/>
          <w:iCs/>
          <w:color w:val="7F7F7F" w:themeColor="text1" w:themeTint="80"/>
          <w:sz w:val="26"/>
          <w:szCs w:val="26"/>
        </w:rPr>
        <w:t xml:space="preserve">refería, pues expresó en plural “vialidades” lo que podría entenderse como que salió sin precaución de dos o más vialidades, no precisando cuales eran estas. . . . . . . . . . </w:t>
      </w:r>
      <w:r>
        <w:rPr>
          <w:rFonts w:ascii="Calibri" w:hAnsi="Calibri" w:cs="Calibri"/>
          <w:iCs/>
          <w:color w:val="7F7F7F" w:themeColor="text1" w:themeTint="80"/>
          <w:sz w:val="26"/>
          <w:szCs w:val="26"/>
        </w:rPr>
        <w:t xml:space="preserve">. . . . . . . . . . . . . . </w:t>
      </w:r>
    </w:p>
    <w:p w:rsidR="000F597A" w:rsidRDefault="000F597A" w:rsidP="000F597A">
      <w:pPr>
        <w:ind w:firstLine="708"/>
        <w:jc w:val="both"/>
        <w:rPr>
          <w:rFonts w:ascii="Calibri" w:hAnsi="Calibri" w:cs="Calibri"/>
          <w:bCs/>
          <w:color w:val="7F7F7F" w:themeColor="text1" w:themeTint="80"/>
          <w:sz w:val="26"/>
          <w:szCs w:val="26"/>
        </w:rPr>
      </w:pPr>
    </w:p>
    <w:p w:rsidR="000F597A" w:rsidRPr="00D5011C" w:rsidRDefault="000F597A" w:rsidP="000F597A">
      <w:pPr>
        <w:ind w:firstLine="708"/>
        <w:jc w:val="both"/>
        <w:rPr>
          <w:rFonts w:ascii="Calibri" w:hAnsi="Calibri"/>
          <w:color w:val="7F7F7F" w:themeColor="text1" w:themeTint="80"/>
          <w:sz w:val="26"/>
          <w:szCs w:val="26"/>
        </w:rPr>
      </w:pPr>
      <w:r w:rsidRPr="00D5011C">
        <w:rPr>
          <w:rFonts w:ascii="Calibri" w:hAnsi="Calibri" w:cs="Calibri"/>
          <w:color w:val="7F7F7F" w:themeColor="text1" w:themeTint="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D5011C">
        <w:rPr>
          <w:rFonts w:ascii="Calibri" w:hAnsi="Calibri" w:cs="Calibri"/>
          <w:b/>
          <w:bCs/>
          <w:color w:val="7F7F7F" w:themeColor="text1" w:themeTint="80"/>
          <w:sz w:val="26"/>
          <w:szCs w:val="26"/>
        </w:rPr>
        <w:t xml:space="preserve">nulidad total </w:t>
      </w:r>
      <w:r w:rsidRPr="00D5011C">
        <w:rPr>
          <w:rFonts w:ascii="Calibri" w:hAnsi="Calibri" w:cs="Calibri"/>
          <w:bCs/>
          <w:color w:val="7F7F7F" w:themeColor="text1" w:themeTint="80"/>
          <w:sz w:val="26"/>
          <w:szCs w:val="26"/>
        </w:rPr>
        <w:t xml:space="preserve">del </w:t>
      </w:r>
      <w:r w:rsidRPr="00D5011C">
        <w:rPr>
          <w:rFonts w:ascii="Calibri" w:hAnsi="Calibri" w:cs="Calibri"/>
          <w:color w:val="7F7F7F" w:themeColor="text1" w:themeTint="80"/>
          <w:sz w:val="26"/>
          <w:szCs w:val="26"/>
        </w:rPr>
        <w:t>acta de infracción número</w:t>
      </w:r>
      <w:r>
        <w:rPr>
          <w:rFonts w:ascii="Calibri" w:hAnsi="Calibri"/>
          <w:color w:val="7F7F7F" w:themeColor="text1" w:themeTint="80"/>
          <w:sz w:val="26"/>
          <w:szCs w:val="27"/>
        </w:rPr>
        <w:t>T-5184590 (T-cinco-uno-ocho-cuatro-cinco-nueve-cero) de fecha 1 uno de mayo del año en curso.</w:t>
      </w:r>
      <w:r>
        <w:rPr>
          <w:rFonts w:ascii="Calibri" w:hAnsi="Calibri"/>
          <w:color w:val="7F7F7F" w:themeColor="text1" w:themeTint="80"/>
          <w:sz w:val="26"/>
          <w:szCs w:val="26"/>
        </w:rPr>
        <w:t xml:space="preserve"> . . . . . . . . . . . </w:t>
      </w:r>
    </w:p>
    <w:p w:rsidR="000F597A" w:rsidRDefault="000F597A" w:rsidP="000F597A">
      <w:pPr>
        <w:pStyle w:val="Textoindependiente"/>
        <w:rPr>
          <w:rFonts w:ascii="Calibri" w:hAnsi="Calibri" w:cs="Calibri"/>
          <w:color w:val="7F7F7F" w:themeColor="text1" w:themeTint="80"/>
          <w:sz w:val="26"/>
          <w:szCs w:val="26"/>
        </w:rPr>
      </w:pPr>
    </w:p>
    <w:p w:rsidR="000F597A" w:rsidRPr="008B7DD5" w:rsidRDefault="000F597A" w:rsidP="000F597A">
      <w:pPr>
        <w:pStyle w:val="Textoindependiente"/>
        <w:ind w:firstLine="708"/>
        <w:rPr>
          <w:rFonts w:ascii="Calibri" w:hAnsi="Calibri"/>
          <w:color w:val="7F7F7F" w:themeColor="text1" w:themeTint="80"/>
          <w:sz w:val="26"/>
        </w:rPr>
      </w:pPr>
      <w:r w:rsidRPr="00E45233">
        <w:rPr>
          <w:rFonts w:ascii="Calibri" w:hAnsi="Calibri" w:cs="Calibri"/>
          <w:b/>
          <w:i/>
          <w:color w:val="7F7F7F" w:themeColor="text1" w:themeTint="80"/>
          <w:sz w:val="26"/>
          <w:szCs w:val="26"/>
        </w:rPr>
        <w:t>SEPTIMO.-</w:t>
      </w:r>
      <w:r>
        <w:rPr>
          <w:rFonts w:ascii="Calibri" w:hAnsi="Calibri" w:cs="Calibri"/>
          <w:color w:val="7F7F7F" w:themeColor="text1" w:themeTint="80"/>
          <w:sz w:val="26"/>
          <w:szCs w:val="26"/>
        </w:rPr>
        <w:t xml:space="preserve"> Respecto del segundo acto impugnado, consistente en la multa impuesta por el Oficial Calificador, corresponde analizar el p</w:t>
      </w:r>
      <w:r w:rsidRPr="00CB26DE">
        <w:rPr>
          <w:rFonts w:ascii="Calibri" w:hAnsi="Calibri"/>
          <w:color w:val="7F7F7F" w:themeColor="text1" w:themeTint="80"/>
          <w:sz w:val="26"/>
        </w:rPr>
        <w:t>rimer concepto de impugnación</w:t>
      </w:r>
      <w:r w:rsidRPr="008B7DD5">
        <w:rPr>
          <w:rFonts w:ascii="Calibri" w:hAnsi="Calibri"/>
          <w:color w:val="7F7F7F" w:themeColor="text1" w:themeTint="80"/>
          <w:sz w:val="26"/>
        </w:rPr>
        <w:t xml:space="preserve">, sin necesidad de transcribirlo en su totalidad, </w:t>
      </w:r>
      <w:r>
        <w:rPr>
          <w:rFonts w:ascii="Calibri" w:hAnsi="Calibri"/>
          <w:color w:val="7F7F7F" w:themeColor="text1" w:themeTint="80"/>
          <w:sz w:val="26"/>
        </w:rPr>
        <w:t xml:space="preserve">de acuerdo a la </w:t>
      </w:r>
      <w:r w:rsidRPr="008B7DD5">
        <w:rPr>
          <w:rFonts w:ascii="Calibri" w:hAnsi="Calibri"/>
          <w:color w:val="7F7F7F" w:themeColor="text1" w:themeTint="80"/>
          <w:sz w:val="26"/>
        </w:rPr>
        <w:t xml:space="preserve">jurisprudencia </w:t>
      </w:r>
      <w:r>
        <w:rPr>
          <w:rFonts w:ascii="Calibri" w:hAnsi="Calibri"/>
          <w:color w:val="7F7F7F" w:themeColor="text1" w:themeTint="80"/>
          <w:sz w:val="26"/>
        </w:rPr>
        <w:t>transcrita en el Considerando anterior</w:t>
      </w:r>
      <w:r w:rsidRPr="008B7DD5">
        <w:rPr>
          <w:rFonts w:ascii="Calibri" w:hAnsi="Calibri"/>
          <w:color w:val="7F7F7F" w:themeColor="text1" w:themeTint="80"/>
          <w:sz w:val="26"/>
        </w:rPr>
        <w:t xml:space="preserve">. . . . . . . . . </w:t>
      </w:r>
      <w:r>
        <w:rPr>
          <w:rFonts w:ascii="Calibri" w:hAnsi="Calibri"/>
          <w:color w:val="7F7F7F" w:themeColor="text1" w:themeTint="80"/>
          <w:sz w:val="26"/>
        </w:rPr>
        <w:t xml:space="preserve">. . . . . . . . . . . . . . . </w:t>
      </w:r>
    </w:p>
    <w:p w:rsidR="000F597A" w:rsidRPr="008B7DD5" w:rsidRDefault="000F597A" w:rsidP="000F597A">
      <w:pPr>
        <w:jc w:val="both"/>
        <w:rPr>
          <w:rFonts w:ascii="Calibri" w:hAnsi="Calibri" w:cs="Calibri"/>
          <w:color w:val="7F7F7F" w:themeColor="text1" w:themeTint="80"/>
          <w:sz w:val="26"/>
          <w:szCs w:val="26"/>
        </w:rPr>
      </w:pPr>
    </w:p>
    <w:p w:rsidR="000F597A" w:rsidRPr="008B7DD5" w:rsidRDefault="000F597A" w:rsidP="000F597A">
      <w:pPr>
        <w:ind w:firstLine="708"/>
        <w:jc w:val="both"/>
        <w:rPr>
          <w:rFonts w:ascii="Calibri" w:hAnsi="Calibri" w:cs="Calibri"/>
          <w:color w:val="7F7F7F" w:themeColor="text1" w:themeTint="80"/>
          <w:sz w:val="26"/>
          <w:szCs w:val="26"/>
        </w:rPr>
      </w:pPr>
      <w:r w:rsidRPr="008B7DD5">
        <w:rPr>
          <w:rFonts w:ascii="Calibri" w:hAnsi="Calibri" w:cs="Calibri"/>
          <w:color w:val="7F7F7F" w:themeColor="text1" w:themeTint="80"/>
          <w:sz w:val="26"/>
          <w:szCs w:val="26"/>
        </w:rPr>
        <w:t>Así las cosas, en el señalado concepto de impugnación, el actor expuso</w:t>
      </w:r>
      <w:proofErr w:type="gramStart"/>
      <w:r w:rsidRPr="008B7DD5">
        <w:rPr>
          <w:rFonts w:ascii="Calibri" w:hAnsi="Calibri" w:cs="Calibri"/>
          <w:color w:val="7F7F7F" w:themeColor="text1" w:themeTint="80"/>
          <w:sz w:val="26"/>
          <w:szCs w:val="26"/>
        </w:rPr>
        <w:t>: .</w:t>
      </w:r>
      <w:proofErr w:type="gramEnd"/>
      <w:r w:rsidRPr="008B7DD5">
        <w:rPr>
          <w:rFonts w:ascii="Calibri" w:hAnsi="Calibri" w:cs="Calibri"/>
          <w:color w:val="7F7F7F" w:themeColor="text1" w:themeTint="80"/>
          <w:sz w:val="26"/>
          <w:szCs w:val="26"/>
        </w:rPr>
        <w:t xml:space="preserve"> </w:t>
      </w:r>
    </w:p>
    <w:p w:rsidR="000F597A" w:rsidRPr="008B7DD5" w:rsidRDefault="000F597A" w:rsidP="000F597A">
      <w:pPr>
        <w:pStyle w:val="Textoindependiente"/>
        <w:rPr>
          <w:rFonts w:ascii="Calibri" w:hAnsi="Calibri" w:cs="Calibri"/>
          <w:color w:val="7F7F7F" w:themeColor="text1" w:themeTint="80"/>
          <w:sz w:val="26"/>
          <w:szCs w:val="26"/>
        </w:rPr>
      </w:pPr>
    </w:p>
    <w:p w:rsidR="000F597A" w:rsidRDefault="000F597A" w:rsidP="000F597A">
      <w:pPr>
        <w:pStyle w:val="Textoindependiente"/>
        <w:rPr>
          <w:rFonts w:ascii="Calibri" w:hAnsi="Calibri" w:cs="Calibri"/>
          <w:i/>
          <w:color w:val="7F7F7F" w:themeColor="text1" w:themeTint="80"/>
          <w:sz w:val="26"/>
          <w:szCs w:val="26"/>
        </w:rPr>
      </w:pPr>
      <w:r w:rsidRPr="008B7DD5">
        <w:rPr>
          <w:rFonts w:ascii="Calibri" w:hAnsi="Calibri" w:cs="Calibri"/>
          <w:i/>
          <w:color w:val="7F7F7F" w:themeColor="text1" w:themeTint="80"/>
          <w:sz w:val="26"/>
          <w:szCs w:val="26"/>
        </w:rPr>
        <w:tab/>
        <w:t>“PRIMERO.-</w:t>
      </w:r>
      <w:r w:rsidRPr="00402255">
        <w:rPr>
          <w:rFonts w:ascii="Calibri" w:hAnsi="Calibri" w:cs="Calibri"/>
          <w:i/>
          <w:color w:val="7F7F7F" w:themeColor="text1" w:themeTint="80"/>
          <w:sz w:val="26"/>
          <w:szCs w:val="26"/>
        </w:rPr>
        <w:t>Una vez analizando el</w:t>
      </w:r>
      <w:r>
        <w:rPr>
          <w:rFonts w:ascii="Calibri" w:hAnsi="Calibri" w:cs="Calibri"/>
          <w:i/>
          <w:color w:val="7F7F7F" w:themeColor="text1" w:themeTint="80"/>
          <w:sz w:val="26"/>
          <w:szCs w:val="26"/>
        </w:rPr>
        <w:t xml:space="preserve"> </w:t>
      </w:r>
      <w:r w:rsidRPr="00402255">
        <w:rPr>
          <w:rFonts w:ascii="Calibri" w:hAnsi="Calibri" w:cs="Calibri"/>
          <w:i/>
          <w:color w:val="7F7F7F" w:themeColor="text1" w:themeTint="80"/>
          <w:sz w:val="26"/>
          <w:szCs w:val="26"/>
        </w:rPr>
        <w:t>acto de autoridad</w:t>
      </w:r>
      <w:r>
        <w:rPr>
          <w:rFonts w:ascii="Calibri" w:hAnsi="Calibri" w:cs="Calibri"/>
          <w:i/>
          <w:color w:val="7F7F7F" w:themeColor="text1" w:themeTint="80"/>
          <w:sz w:val="26"/>
          <w:szCs w:val="26"/>
        </w:rPr>
        <w:t>….la multa impuesta son vi</w:t>
      </w:r>
      <w:r w:rsidRPr="00FE25AA">
        <w:rPr>
          <w:rFonts w:ascii="Calibri" w:hAnsi="Calibri" w:cs="Calibri"/>
          <w:i/>
          <w:color w:val="7F7F7F" w:themeColor="text1" w:themeTint="80"/>
          <w:sz w:val="26"/>
          <w:szCs w:val="26"/>
        </w:rPr>
        <w:t xml:space="preserve">olatorios de mis derechos…. A)… toda vez que para recuperar mi libertad </w:t>
      </w:r>
      <w:r w:rsidRPr="00FE25AA">
        <w:rPr>
          <w:rFonts w:ascii="Calibri" w:hAnsi="Calibri" w:cs="Calibri"/>
          <w:i/>
          <w:color w:val="7F7F7F" w:themeColor="text1" w:themeTint="80"/>
          <w:sz w:val="26"/>
          <w:szCs w:val="26"/>
        </w:rPr>
        <w:lastRenderedPageBreak/>
        <w:t xml:space="preserve">tuve que pagar una multa impuesta… en ningún momento me fue notificada por escrito ni mucho menos me dieron a conocer los elementos… que la autoridad se basó para imponer dicha multa…”, </w:t>
      </w:r>
      <w:r w:rsidRPr="00FE25AA">
        <w:rPr>
          <w:rFonts w:ascii="Calibri" w:hAnsi="Calibri" w:cs="Calibri"/>
          <w:color w:val="7F7F7F" w:themeColor="text1" w:themeTint="80"/>
          <w:sz w:val="26"/>
          <w:szCs w:val="26"/>
        </w:rPr>
        <w:t>agregando párrafos adelante:</w:t>
      </w:r>
      <w:r w:rsidRPr="00FE25AA">
        <w:rPr>
          <w:rFonts w:ascii="Calibri" w:hAnsi="Calibri" w:cs="Calibri"/>
          <w:i/>
          <w:color w:val="7F7F7F" w:themeColor="text1" w:themeTint="80"/>
          <w:sz w:val="26"/>
          <w:szCs w:val="26"/>
        </w:rPr>
        <w:t xml:space="preserve"> “Aunado…….nunca se me otorgó garantía de audiencia “. . . . . . . . . . </w:t>
      </w:r>
      <w:r>
        <w:rPr>
          <w:rFonts w:ascii="Calibri" w:hAnsi="Calibri" w:cs="Calibri"/>
          <w:i/>
          <w:color w:val="7F7F7F" w:themeColor="text1" w:themeTint="80"/>
          <w:sz w:val="26"/>
          <w:szCs w:val="26"/>
        </w:rPr>
        <w:t xml:space="preserve">. . . . . . . . . . . </w:t>
      </w:r>
    </w:p>
    <w:p w:rsidR="000F597A" w:rsidRPr="008B7DD5" w:rsidRDefault="000F597A" w:rsidP="000F597A">
      <w:pPr>
        <w:pStyle w:val="Textoindependiente"/>
        <w:rPr>
          <w:rFonts w:ascii="Calibri" w:hAnsi="Calibri" w:cs="Calibri"/>
          <w:color w:val="7F7F7F" w:themeColor="text1" w:themeTint="80"/>
          <w:sz w:val="26"/>
          <w:szCs w:val="26"/>
        </w:rPr>
      </w:pPr>
    </w:p>
    <w:p w:rsidR="000F597A" w:rsidRPr="008B7DD5" w:rsidRDefault="000F597A" w:rsidP="000F597A">
      <w:pPr>
        <w:pStyle w:val="Textoindependiente"/>
        <w:rPr>
          <w:rFonts w:ascii="Calibri" w:hAnsi="Calibri" w:cs="Calibri"/>
          <w:color w:val="7F7F7F" w:themeColor="text1" w:themeTint="80"/>
          <w:sz w:val="26"/>
          <w:szCs w:val="26"/>
        </w:rPr>
      </w:pPr>
      <w:r w:rsidRPr="008B7DD5">
        <w:rPr>
          <w:rFonts w:ascii="Calibri" w:hAnsi="Calibri" w:cs="Calibri"/>
          <w:color w:val="7F7F7F" w:themeColor="text1" w:themeTint="80"/>
          <w:sz w:val="26"/>
          <w:szCs w:val="26"/>
        </w:rPr>
        <w:tab/>
        <w:t xml:space="preserve">A lo argüido por el impetrante, </w:t>
      </w:r>
      <w:r>
        <w:rPr>
          <w:rFonts w:ascii="Calibri" w:hAnsi="Calibri" w:cs="Calibri"/>
          <w:color w:val="7F7F7F" w:themeColor="text1" w:themeTint="80"/>
          <w:sz w:val="26"/>
          <w:szCs w:val="26"/>
        </w:rPr>
        <w:t>el Oficial demandado</w:t>
      </w:r>
      <w:r w:rsidRPr="008B7DD5">
        <w:rPr>
          <w:rFonts w:ascii="Calibri" w:hAnsi="Calibri" w:cs="Calibri"/>
          <w:color w:val="7F7F7F" w:themeColor="text1" w:themeTint="80"/>
          <w:sz w:val="26"/>
          <w:szCs w:val="26"/>
        </w:rPr>
        <w:t>, en su contestación de demanda, sostuvo la legalidad de la imposición de la multa. . . . . . . . . . . . . . . . .</w:t>
      </w:r>
    </w:p>
    <w:p w:rsidR="000F597A" w:rsidRPr="008B7DD5" w:rsidRDefault="000F597A" w:rsidP="000F597A">
      <w:pPr>
        <w:pStyle w:val="Textoindependiente"/>
        <w:ind w:firstLine="708"/>
        <w:rPr>
          <w:rFonts w:ascii="Calibri" w:hAnsi="Calibri" w:cs="Calibri"/>
          <w:color w:val="7F7F7F" w:themeColor="text1" w:themeTint="80"/>
          <w:sz w:val="26"/>
          <w:szCs w:val="26"/>
        </w:rPr>
      </w:pPr>
    </w:p>
    <w:p w:rsidR="000F597A" w:rsidRPr="008B7DD5" w:rsidRDefault="000F597A" w:rsidP="000F597A">
      <w:pPr>
        <w:pStyle w:val="Textoindependiente"/>
        <w:ind w:firstLine="708"/>
        <w:rPr>
          <w:rFonts w:ascii="Calibri" w:hAnsi="Calibri" w:cs="Calibri"/>
          <w:color w:val="7F7F7F" w:themeColor="text1" w:themeTint="80"/>
          <w:sz w:val="26"/>
          <w:szCs w:val="26"/>
        </w:rPr>
      </w:pPr>
      <w:r w:rsidRPr="008B7DD5">
        <w:rPr>
          <w:rFonts w:ascii="Calibri" w:hAnsi="Calibri" w:cs="Calibri"/>
          <w:color w:val="7F7F7F" w:themeColor="text1" w:themeTint="80"/>
          <w:sz w:val="26"/>
          <w:szCs w:val="26"/>
        </w:rPr>
        <w:t xml:space="preserve">Al respecto, una vez analizados los argumentos vertidos por las partes, en sus escritos de demanda y contestación; así como los documentos consistentes en el recibo oficial de pago y la boleta de control; este juzgador considera que es </w:t>
      </w:r>
      <w:r w:rsidRPr="008B7DD5">
        <w:rPr>
          <w:rFonts w:ascii="Calibri" w:hAnsi="Calibri" w:cs="Calibri"/>
          <w:b/>
          <w:color w:val="7F7F7F" w:themeColor="text1" w:themeTint="80"/>
          <w:sz w:val="26"/>
          <w:szCs w:val="26"/>
        </w:rPr>
        <w:t>fundado</w:t>
      </w:r>
      <w:r w:rsidRPr="008B7DD5">
        <w:rPr>
          <w:rFonts w:ascii="Calibri" w:hAnsi="Calibri" w:cs="Calibri"/>
          <w:color w:val="7F7F7F" w:themeColor="text1" w:themeTint="80"/>
          <w:sz w:val="26"/>
          <w:szCs w:val="26"/>
        </w:rPr>
        <w:t xml:space="preserve"> el concepto de impugnación hecho valer; toda vez que la resolución controvertida, resulta ilegal; ya que se impuso la sanción al ahora quejoso, sin </w:t>
      </w:r>
      <w:r w:rsidRPr="008B7DD5">
        <w:rPr>
          <w:rFonts w:ascii="Calibri" w:hAnsi="Calibri"/>
          <w:color w:val="7F7F7F" w:themeColor="text1" w:themeTint="80"/>
          <w:sz w:val="26"/>
        </w:rPr>
        <w:t>respetar los elementos de validez de los actos administrativos, previstos en el artículo 137, fracciones V</w:t>
      </w:r>
      <w:r>
        <w:rPr>
          <w:rFonts w:ascii="Calibri" w:hAnsi="Calibri"/>
          <w:color w:val="7F7F7F" w:themeColor="text1" w:themeTint="80"/>
          <w:sz w:val="26"/>
        </w:rPr>
        <w:t>,</w:t>
      </w:r>
      <w:r w:rsidRPr="008B7DD5">
        <w:rPr>
          <w:rFonts w:ascii="Calibri" w:hAnsi="Calibri"/>
          <w:color w:val="7F7F7F" w:themeColor="text1" w:themeTint="80"/>
          <w:sz w:val="26"/>
        </w:rPr>
        <w:t xml:space="preserve"> VI,</w:t>
      </w:r>
      <w:r>
        <w:rPr>
          <w:rFonts w:ascii="Calibri" w:hAnsi="Calibri"/>
          <w:color w:val="7F7F7F" w:themeColor="text1" w:themeTint="80"/>
          <w:sz w:val="26"/>
        </w:rPr>
        <w:t xml:space="preserve"> y VIII</w:t>
      </w:r>
      <w:r w:rsidRPr="008B7DD5">
        <w:rPr>
          <w:rFonts w:ascii="Calibri" w:hAnsi="Calibri"/>
          <w:color w:val="7F7F7F" w:themeColor="text1" w:themeTint="80"/>
          <w:sz w:val="26"/>
        </w:rPr>
        <w:t xml:space="preserve"> del Código de Procedimiento y Justicia Admin</w:t>
      </w:r>
      <w:r>
        <w:rPr>
          <w:rFonts w:ascii="Calibri" w:hAnsi="Calibri"/>
          <w:color w:val="7F7F7F" w:themeColor="text1" w:themeTint="80"/>
          <w:sz w:val="26"/>
        </w:rPr>
        <w:t>istrativa en vigor en el Estado;</w:t>
      </w:r>
      <w:r w:rsidRPr="008B7DD5">
        <w:rPr>
          <w:rFonts w:ascii="Calibri" w:hAnsi="Calibri"/>
          <w:color w:val="7F7F7F" w:themeColor="text1" w:themeTint="80"/>
          <w:sz w:val="26"/>
        </w:rPr>
        <w:t xml:space="preserve"> consistentes en que todo acto o resolución </w:t>
      </w:r>
      <w:r w:rsidRPr="00FE25AA">
        <w:rPr>
          <w:rFonts w:ascii="Calibri" w:hAnsi="Calibri"/>
          <w:color w:val="7F7F7F" w:themeColor="text1" w:themeTint="80"/>
          <w:sz w:val="26"/>
        </w:rPr>
        <w:t xml:space="preserve">debe </w:t>
      </w:r>
      <w:r w:rsidRPr="008B7DD5">
        <w:rPr>
          <w:rFonts w:ascii="Calibri" w:hAnsi="Calibri"/>
          <w:color w:val="7F7F7F" w:themeColor="text1" w:themeTint="80"/>
          <w:sz w:val="26"/>
        </w:rPr>
        <w:t>encontrarse</w:t>
      </w:r>
      <w:r>
        <w:rPr>
          <w:rFonts w:ascii="Calibri" w:hAnsi="Calibri"/>
          <w:color w:val="7F7F7F" w:themeColor="text1" w:themeTint="80"/>
          <w:sz w:val="26"/>
        </w:rPr>
        <w:t xml:space="preserve"> debidamente fundado y motivado; además de que resulta importante destacar que </w:t>
      </w:r>
      <w:r w:rsidRPr="008B7DD5">
        <w:rPr>
          <w:rFonts w:ascii="Calibri" w:hAnsi="Calibri"/>
          <w:color w:val="7F7F7F" w:themeColor="text1" w:themeTint="80"/>
          <w:sz w:val="26"/>
        </w:rPr>
        <w:t>la resolución necesariam</w:t>
      </w:r>
      <w:r>
        <w:rPr>
          <w:rFonts w:ascii="Calibri" w:hAnsi="Calibri"/>
          <w:color w:val="7F7F7F" w:themeColor="text1" w:themeTint="80"/>
          <w:sz w:val="26"/>
        </w:rPr>
        <w:t>ente, debe constar por escrito,</w:t>
      </w:r>
      <w:r w:rsidRPr="008B7DD5">
        <w:rPr>
          <w:rFonts w:ascii="Calibri" w:hAnsi="Calibri"/>
          <w:color w:val="7F7F7F" w:themeColor="text1" w:themeTint="80"/>
          <w:sz w:val="26"/>
        </w:rPr>
        <w:t xml:space="preserve"> contener la firma autógrafa de la autoridad emisora</w:t>
      </w:r>
      <w:r>
        <w:rPr>
          <w:rFonts w:ascii="Calibri" w:hAnsi="Calibri"/>
          <w:color w:val="7F7F7F" w:themeColor="text1" w:themeTint="80"/>
          <w:sz w:val="26"/>
        </w:rPr>
        <w:t xml:space="preserve"> y ser expedida con las formalidades del procedimiento administrativo respectivo</w:t>
      </w:r>
      <w:r w:rsidRPr="008B7DD5">
        <w:rPr>
          <w:rFonts w:ascii="Calibri" w:hAnsi="Calibri"/>
          <w:color w:val="7F7F7F" w:themeColor="text1" w:themeTint="80"/>
          <w:sz w:val="26"/>
        </w:rPr>
        <w:t>. . . .</w:t>
      </w:r>
      <w:r>
        <w:rPr>
          <w:rFonts w:ascii="Calibri" w:hAnsi="Calibri"/>
          <w:color w:val="7F7F7F" w:themeColor="text1" w:themeTint="80"/>
          <w:sz w:val="26"/>
        </w:rPr>
        <w:t xml:space="preserve"> . . . . . . . . . . . . . . . .</w:t>
      </w:r>
    </w:p>
    <w:p w:rsidR="000F597A" w:rsidRPr="008B7DD5" w:rsidRDefault="000F597A" w:rsidP="000F597A">
      <w:pPr>
        <w:jc w:val="both"/>
        <w:rPr>
          <w:rFonts w:ascii="Calibri" w:hAnsi="Calibri" w:cs="Calibri"/>
          <w:color w:val="7F7F7F" w:themeColor="text1" w:themeTint="80"/>
          <w:sz w:val="26"/>
          <w:szCs w:val="27"/>
        </w:rPr>
      </w:pPr>
    </w:p>
    <w:p w:rsidR="000F597A" w:rsidRDefault="000F597A" w:rsidP="000F597A">
      <w:pPr>
        <w:ind w:firstLine="708"/>
        <w:jc w:val="both"/>
        <w:rPr>
          <w:rFonts w:ascii="Calibri" w:hAnsi="Calibri" w:cs="Calibri"/>
          <w:color w:val="7F7F7F" w:themeColor="text1" w:themeTint="80"/>
          <w:sz w:val="26"/>
          <w:szCs w:val="27"/>
        </w:rPr>
      </w:pPr>
      <w:r w:rsidRPr="008B7DD5">
        <w:rPr>
          <w:rFonts w:ascii="Calibri" w:hAnsi="Calibri" w:cs="Calibri"/>
          <w:color w:val="7F7F7F" w:themeColor="text1" w:themeTint="80"/>
          <w:sz w:val="26"/>
          <w:szCs w:val="27"/>
        </w:rPr>
        <w:t xml:space="preserve">En efecto, la </w:t>
      </w:r>
      <w:r>
        <w:rPr>
          <w:rFonts w:ascii="Calibri" w:hAnsi="Calibri" w:cs="Calibri"/>
          <w:color w:val="7F7F7F" w:themeColor="text1" w:themeTint="80"/>
          <w:sz w:val="26"/>
          <w:szCs w:val="27"/>
        </w:rPr>
        <w:t>imposición de</w:t>
      </w:r>
      <w:r w:rsidRPr="008B7DD5">
        <w:rPr>
          <w:rFonts w:ascii="Calibri" w:hAnsi="Calibri" w:cs="Calibri"/>
          <w:color w:val="7F7F7F" w:themeColor="text1" w:themeTint="80"/>
          <w:sz w:val="26"/>
          <w:szCs w:val="27"/>
        </w:rPr>
        <w:t xml:space="preserve"> la sanción de multa no se encuentra debidamente fundada y motivada, tal y como lo señaló el </w:t>
      </w:r>
      <w:proofErr w:type="spellStart"/>
      <w:r w:rsidRPr="008B7DD5">
        <w:rPr>
          <w:rFonts w:ascii="Calibri" w:hAnsi="Calibri" w:cs="Calibri"/>
          <w:color w:val="7F7F7F" w:themeColor="text1" w:themeTint="80"/>
          <w:sz w:val="26"/>
          <w:szCs w:val="27"/>
        </w:rPr>
        <w:t>promovente</w:t>
      </w:r>
      <w:proofErr w:type="spellEnd"/>
      <w:r w:rsidRPr="008B7DD5">
        <w:rPr>
          <w:rFonts w:ascii="Calibri" w:hAnsi="Calibri" w:cs="Calibri"/>
          <w:color w:val="7F7F7F" w:themeColor="text1" w:themeTint="80"/>
          <w:sz w:val="26"/>
          <w:szCs w:val="27"/>
        </w:rPr>
        <w:t xml:space="preserve">; no advirtiéndose siquiera, que se haya emitido por escrito; además de que </w:t>
      </w:r>
      <w:r w:rsidRPr="008B7DD5">
        <w:rPr>
          <w:rFonts w:ascii="Calibri" w:hAnsi="Calibri" w:cs="Calibri"/>
          <w:b/>
          <w:color w:val="7F7F7F" w:themeColor="text1" w:themeTint="80"/>
          <w:sz w:val="26"/>
          <w:szCs w:val="27"/>
        </w:rPr>
        <w:t>no se respetó</w:t>
      </w:r>
      <w:r w:rsidRPr="008B7DD5">
        <w:rPr>
          <w:rFonts w:ascii="Calibri" w:hAnsi="Calibri" w:cs="Calibri"/>
          <w:color w:val="7F7F7F" w:themeColor="text1" w:themeTint="80"/>
          <w:sz w:val="26"/>
          <w:szCs w:val="27"/>
        </w:rPr>
        <w:t xml:space="preserve"> la garantía de audiencia del presunto infractor; ello es así, en virtud de que no se le entregó documento alguno al actor que contuviera dicha resolución; y, los documentos que sí se emitieron -el recibo de pago y la boleta de control-, se encuentran deficientemente fundados y motivados; ya que el Oficial Calificador fue omiso en especificar cuál fue la conducta en que incurrió el actor, toda vez que en el recibo de pago, se plasmó </w:t>
      </w:r>
      <w:r>
        <w:rPr>
          <w:rFonts w:ascii="Calibri" w:hAnsi="Calibri" w:cs="Calibri"/>
          <w:color w:val="7F7F7F" w:themeColor="text1" w:themeTint="80"/>
          <w:sz w:val="26"/>
          <w:szCs w:val="27"/>
        </w:rPr>
        <w:t>escuetamente un</w:t>
      </w:r>
      <w:r w:rsidRPr="008B7DD5">
        <w:rPr>
          <w:rFonts w:ascii="Calibri" w:hAnsi="Calibri" w:cs="Calibri"/>
          <w:color w:val="7F7F7F" w:themeColor="text1" w:themeTint="80"/>
          <w:sz w:val="26"/>
          <w:szCs w:val="27"/>
        </w:rPr>
        <w:t xml:space="preserve"> motivo; en tanto que en la boleta de control número</w:t>
      </w:r>
      <w:r w:rsidRPr="008B7DD5">
        <w:rPr>
          <w:rFonts w:ascii="Calibri" w:hAnsi="Calibri"/>
          <w:color w:val="7F7F7F" w:themeColor="text1" w:themeTint="80"/>
          <w:sz w:val="26"/>
          <w:szCs w:val="27"/>
        </w:rPr>
        <w:t>7</w:t>
      </w:r>
      <w:r>
        <w:rPr>
          <w:rFonts w:ascii="Calibri" w:hAnsi="Calibri"/>
          <w:color w:val="7F7F7F" w:themeColor="text1" w:themeTint="80"/>
          <w:sz w:val="26"/>
          <w:szCs w:val="27"/>
        </w:rPr>
        <w:t>11</w:t>
      </w:r>
      <w:r w:rsidRPr="008B7DD5">
        <w:rPr>
          <w:rFonts w:ascii="Calibri" w:hAnsi="Calibri"/>
          <w:color w:val="7F7F7F" w:themeColor="text1" w:themeTint="80"/>
          <w:sz w:val="26"/>
          <w:szCs w:val="27"/>
        </w:rPr>
        <w:t>9</w:t>
      </w:r>
      <w:r>
        <w:rPr>
          <w:rFonts w:ascii="Calibri" w:hAnsi="Calibri"/>
          <w:color w:val="7F7F7F" w:themeColor="text1" w:themeTint="80"/>
          <w:sz w:val="26"/>
          <w:szCs w:val="27"/>
        </w:rPr>
        <w:t>97</w:t>
      </w:r>
      <w:r w:rsidRPr="008B7DD5">
        <w:rPr>
          <w:rFonts w:ascii="Calibri" w:hAnsi="Calibri"/>
          <w:color w:val="7F7F7F" w:themeColor="text1" w:themeTint="80"/>
          <w:sz w:val="26"/>
          <w:szCs w:val="27"/>
        </w:rPr>
        <w:t xml:space="preserve"> (setecientos </w:t>
      </w:r>
      <w:r>
        <w:rPr>
          <w:rFonts w:ascii="Calibri" w:hAnsi="Calibri"/>
          <w:color w:val="7F7F7F" w:themeColor="text1" w:themeTint="80"/>
          <w:sz w:val="26"/>
          <w:szCs w:val="27"/>
        </w:rPr>
        <w:t>once mil nove</w:t>
      </w:r>
      <w:r w:rsidRPr="008B7DD5">
        <w:rPr>
          <w:rFonts w:ascii="Calibri" w:hAnsi="Calibri"/>
          <w:color w:val="7F7F7F" w:themeColor="text1" w:themeTint="80"/>
          <w:sz w:val="26"/>
          <w:szCs w:val="27"/>
        </w:rPr>
        <w:t xml:space="preserve">cientos </w:t>
      </w:r>
      <w:r>
        <w:rPr>
          <w:rFonts w:ascii="Calibri" w:hAnsi="Calibri"/>
          <w:color w:val="7F7F7F" w:themeColor="text1" w:themeTint="80"/>
          <w:sz w:val="26"/>
          <w:szCs w:val="27"/>
        </w:rPr>
        <w:t>novent</w:t>
      </w:r>
      <w:r w:rsidRPr="008B7DD5">
        <w:rPr>
          <w:rFonts w:ascii="Calibri" w:hAnsi="Calibri"/>
          <w:color w:val="7F7F7F" w:themeColor="text1" w:themeTint="80"/>
          <w:sz w:val="26"/>
          <w:szCs w:val="27"/>
        </w:rPr>
        <w:t xml:space="preserve">a y </w:t>
      </w:r>
      <w:r>
        <w:rPr>
          <w:rFonts w:ascii="Calibri" w:hAnsi="Calibri"/>
          <w:color w:val="7F7F7F" w:themeColor="text1" w:themeTint="80"/>
          <w:sz w:val="26"/>
          <w:szCs w:val="27"/>
        </w:rPr>
        <w:t>siet</w:t>
      </w:r>
      <w:r w:rsidRPr="008B7DD5">
        <w:rPr>
          <w:rFonts w:ascii="Calibri" w:hAnsi="Calibri"/>
          <w:color w:val="7F7F7F" w:themeColor="text1" w:themeTint="80"/>
          <w:sz w:val="26"/>
          <w:szCs w:val="27"/>
        </w:rPr>
        <w:t>e); que fue admitida como prueba a</w:t>
      </w:r>
      <w:r>
        <w:rPr>
          <w:rFonts w:ascii="Calibri" w:hAnsi="Calibri"/>
          <w:color w:val="7F7F7F" w:themeColor="text1" w:themeTint="80"/>
          <w:sz w:val="26"/>
          <w:szCs w:val="27"/>
        </w:rPr>
        <w:t>l Oficial calificador</w:t>
      </w:r>
      <w:r w:rsidRPr="008B7DD5">
        <w:rPr>
          <w:rFonts w:ascii="Calibri" w:hAnsi="Calibri"/>
          <w:color w:val="7F7F7F" w:themeColor="text1" w:themeTint="80"/>
          <w:sz w:val="26"/>
          <w:szCs w:val="27"/>
        </w:rPr>
        <w:t xml:space="preserve"> demandad</w:t>
      </w:r>
      <w:r>
        <w:rPr>
          <w:rFonts w:ascii="Calibri" w:hAnsi="Calibri"/>
          <w:color w:val="7F7F7F" w:themeColor="text1" w:themeTint="80"/>
          <w:sz w:val="26"/>
          <w:szCs w:val="27"/>
        </w:rPr>
        <w:t>o</w:t>
      </w:r>
      <w:r w:rsidRPr="008B7DD5">
        <w:rPr>
          <w:rFonts w:ascii="Calibri" w:hAnsi="Calibri"/>
          <w:color w:val="7F7F7F" w:themeColor="text1" w:themeTint="80"/>
          <w:sz w:val="26"/>
          <w:szCs w:val="27"/>
        </w:rPr>
        <w:t xml:space="preserve">, (localizable a fojas </w:t>
      </w:r>
      <w:r>
        <w:rPr>
          <w:rFonts w:ascii="Calibri" w:hAnsi="Calibri"/>
          <w:color w:val="7F7F7F" w:themeColor="text1" w:themeTint="80"/>
          <w:sz w:val="26"/>
          <w:szCs w:val="27"/>
        </w:rPr>
        <w:t xml:space="preserve">41cuarenta y uno </w:t>
      </w:r>
      <w:r w:rsidRPr="008B7DD5">
        <w:rPr>
          <w:rFonts w:ascii="Calibri" w:hAnsi="Calibri"/>
          <w:color w:val="7F7F7F" w:themeColor="text1" w:themeTint="80"/>
          <w:sz w:val="26"/>
          <w:szCs w:val="27"/>
        </w:rPr>
        <w:t xml:space="preserve">a </w:t>
      </w:r>
      <w:r>
        <w:rPr>
          <w:rFonts w:ascii="Calibri" w:hAnsi="Calibri"/>
          <w:color w:val="7F7F7F" w:themeColor="text1" w:themeTint="80"/>
          <w:sz w:val="26"/>
          <w:szCs w:val="27"/>
        </w:rPr>
        <w:t>43cuarenta y tr</w:t>
      </w:r>
      <w:r w:rsidRPr="008B7DD5">
        <w:rPr>
          <w:rFonts w:ascii="Calibri" w:hAnsi="Calibri"/>
          <w:color w:val="7F7F7F" w:themeColor="text1" w:themeTint="80"/>
          <w:sz w:val="26"/>
          <w:szCs w:val="27"/>
        </w:rPr>
        <w:t>e</w:t>
      </w:r>
      <w:r>
        <w:rPr>
          <w:rFonts w:ascii="Calibri" w:hAnsi="Calibri"/>
          <w:color w:val="7F7F7F" w:themeColor="text1" w:themeTint="80"/>
          <w:sz w:val="26"/>
          <w:szCs w:val="27"/>
        </w:rPr>
        <w:t>s</w:t>
      </w:r>
      <w:r w:rsidRPr="008B7DD5">
        <w:rPr>
          <w:rFonts w:ascii="Calibri" w:hAnsi="Calibri"/>
          <w:color w:val="7F7F7F" w:themeColor="text1" w:themeTint="80"/>
          <w:sz w:val="26"/>
          <w:szCs w:val="27"/>
        </w:rPr>
        <w:t xml:space="preserve">); datada el </w:t>
      </w:r>
      <w:r>
        <w:rPr>
          <w:rFonts w:ascii="Calibri" w:hAnsi="Calibri"/>
          <w:color w:val="7F7F7F" w:themeColor="text1" w:themeTint="80"/>
          <w:sz w:val="26"/>
          <w:szCs w:val="27"/>
        </w:rPr>
        <w:t xml:space="preserve">mismo </w:t>
      </w:r>
      <w:r w:rsidRPr="008B7DD5">
        <w:rPr>
          <w:rFonts w:ascii="Calibri" w:hAnsi="Calibri"/>
          <w:color w:val="7F7F7F" w:themeColor="text1" w:themeTint="80"/>
          <w:sz w:val="26"/>
          <w:szCs w:val="27"/>
        </w:rPr>
        <w:t xml:space="preserve">día 1 </w:t>
      </w:r>
      <w:r>
        <w:rPr>
          <w:rFonts w:ascii="Calibri" w:hAnsi="Calibri"/>
          <w:color w:val="7F7F7F" w:themeColor="text1" w:themeTint="80"/>
          <w:sz w:val="26"/>
          <w:szCs w:val="27"/>
        </w:rPr>
        <w:t xml:space="preserve">uno </w:t>
      </w:r>
      <w:r w:rsidRPr="008B7DD5">
        <w:rPr>
          <w:rFonts w:ascii="Calibri" w:hAnsi="Calibri"/>
          <w:color w:val="7F7F7F" w:themeColor="text1" w:themeTint="80"/>
          <w:sz w:val="26"/>
          <w:szCs w:val="27"/>
        </w:rPr>
        <w:t xml:space="preserve">de </w:t>
      </w:r>
      <w:r>
        <w:rPr>
          <w:rFonts w:ascii="Calibri" w:hAnsi="Calibri"/>
          <w:color w:val="7F7F7F" w:themeColor="text1" w:themeTint="80"/>
          <w:sz w:val="26"/>
          <w:szCs w:val="27"/>
        </w:rPr>
        <w:t>m</w:t>
      </w:r>
      <w:r w:rsidRPr="008B7DD5">
        <w:rPr>
          <w:rFonts w:ascii="Calibri" w:hAnsi="Calibri"/>
          <w:color w:val="7F7F7F" w:themeColor="text1" w:themeTint="80"/>
          <w:sz w:val="26"/>
          <w:szCs w:val="27"/>
        </w:rPr>
        <w:t>a</w:t>
      </w:r>
      <w:r>
        <w:rPr>
          <w:rFonts w:ascii="Calibri" w:hAnsi="Calibri"/>
          <w:color w:val="7F7F7F" w:themeColor="text1" w:themeTint="80"/>
          <w:sz w:val="26"/>
          <w:szCs w:val="27"/>
        </w:rPr>
        <w:t xml:space="preserve">yo </w:t>
      </w:r>
      <w:r w:rsidRPr="008B7DD5">
        <w:rPr>
          <w:rFonts w:ascii="Calibri" w:hAnsi="Calibri"/>
          <w:color w:val="7F7F7F" w:themeColor="text1" w:themeTint="80"/>
          <w:sz w:val="26"/>
          <w:szCs w:val="27"/>
        </w:rPr>
        <w:t>de este año;</w:t>
      </w:r>
      <w:r w:rsidRPr="008B7DD5">
        <w:rPr>
          <w:rFonts w:ascii="Calibri" w:hAnsi="Calibri" w:cs="Calibri"/>
          <w:color w:val="7F7F7F" w:themeColor="text1" w:themeTint="80"/>
          <w:sz w:val="26"/>
          <w:szCs w:val="27"/>
        </w:rPr>
        <w:t xml:space="preserve"> en el apartado de </w:t>
      </w:r>
      <w:r w:rsidRPr="008B7DD5">
        <w:rPr>
          <w:rFonts w:ascii="Calibri" w:hAnsi="Calibri" w:cs="Calibri"/>
          <w:i/>
          <w:color w:val="7F7F7F" w:themeColor="text1" w:themeTint="80"/>
          <w:sz w:val="26"/>
          <w:szCs w:val="27"/>
        </w:rPr>
        <w:t>“Datos de la detención”;</w:t>
      </w:r>
      <w:r w:rsidRPr="008B7DD5">
        <w:rPr>
          <w:rFonts w:ascii="Calibri" w:hAnsi="Calibri" w:cs="Calibri"/>
          <w:color w:val="7F7F7F" w:themeColor="text1" w:themeTint="80"/>
          <w:sz w:val="26"/>
          <w:szCs w:val="27"/>
        </w:rPr>
        <w:t xml:space="preserve"> no quedó </w:t>
      </w:r>
    </w:p>
    <w:p w:rsidR="000F597A" w:rsidRDefault="000F597A" w:rsidP="000F597A">
      <w:pPr>
        <w:pStyle w:val="Textoindependiente"/>
        <w:ind w:firstLine="708"/>
        <w:jc w:val="right"/>
        <w:rPr>
          <w:rFonts w:ascii="Calibri" w:hAnsi="Calibri" w:cs="Arial"/>
          <w:b/>
          <w:bCs/>
          <w:iCs/>
          <w:color w:val="7F7F7F" w:themeColor="text1" w:themeTint="80"/>
          <w:sz w:val="26"/>
          <w:szCs w:val="27"/>
        </w:rPr>
      </w:pPr>
      <w:r>
        <w:rPr>
          <w:rFonts w:ascii="Calibri" w:hAnsi="Calibri" w:cs="Arial"/>
          <w:b/>
          <w:bCs/>
          <w:iCs/>
          <w:color w:val="7F7F7F" w:themeColor="text1" w:themeTint="80"/>
          <w:sz w:val="26"/>
          <w:szCs w:val="27"/>
        </w:rPr>
        <w:t>Expediente número 514/2015-JN</w:t>
      </w:r>
    </w:p>
    <w:p w:rsidR="000F597A" w:rsidRDefault="000F597A" w:rsidP="000F597A">
      <w:pPr>
        <w:ind w:firstLine="708"/>
        <w:jc w:val="both"/>
        <w:rPr>
          <w:rFonts w:ascii="Calibri" w:hAnsi="Calibri" w:cs="Calibri"/>
          <w:color w:val="7F7F7F" w:themeColor="text1" w:themeTint="80"/>
          <w:sz w:val="26"/>
          <w:szCs w:val="27"/>
        </w:rPr>
      </w:pPr>
    </w:p>
    <w:p w:rsidR="000F597A" w:rsidRPr="008B7DD5" w:rsidRDefault="000F597A" w:rsidP="000F597A">
      <w:pPr>
        <w:jc w:val="both"/>
        <w:rPr>
          <w:rFonts w:ascii="Calibri" w:hAnsi="Calibri" w:cs="Calibri"/>
          <w:color w:val="7F7F7F" w:themeColor="text1" w:themeTint="80"/>
          <w:sz w:val="26"/>
          <w:szCs w:val="27"/>
        </w:rPr>
      </w:pPr>
      <w:r w:rsidRPr="008B7DD5">
        <w:rPr>
          <w:rFonts w:ascii="Calibri" w:hAnsi="Calibri" w:cs="Calibri"/>
          <w:color w:val="7F7F7F" w:themeColor="text1" w:themeTint="80"/>
          <w:sz w:val="26"/>
          <w:szCs w:val="27"/>
        </w:rPr>
        <w:t>determinado el dispositivo infringido por el justiciable; y, en caso d</w:t>
      </w:r>
      <w:r>
        <w:rPr>
          <w:rFonts w:ascii="Calibri" w:hAnsi="Calibri" w:cs="Calibri"/>
          <w:color w:val="7F7F7F" w:themeColor="text1" w:themeTint="80"/>
          <w:sz w:val="26"/>
          <w:szCs w:val="27"/>
        </w:rPr>
        <w:t>e que se tratara del artículo 36</w:t>
      </w:r>
      <w:r w:rsidRPr="008B7DD5">
        <w:rPr>
          <w:rFonts w:ascii="Calibri" w:hAnsi="Calibri" w:cs="Calibri"/>
          <w:color w:val="7F7F7F" w:themeColor="text1" w:themeTint="80"/>
          <w:sz w:val="26"/>
          <w:szCs w:val="27"/>
        </w:rPr>
        <w:t xml:space="preserve">, a que se hace referencia en el apartado de </w:t>
      </w:r>
      <w:r w:rsidRPr="008B7DD5">
        <w:rPr>
          <w:rFonts w:ascii="Calibri" w:hAnsi="Calibri" w:cs="Calibri"/>
          <w:i/>
          <w:color w:val="7F7F7F" w:themeColor="text1" w:themeTint="80"/>
          <w:sz w:val="26"/>
          <w:szCs w:val="27"/>
        </w:rPr>
        <w:t xml:space="preserve">“Motivos”, </w:t>
      </w:r>
      <w:r w:rsidRPr="008B7DD5">
        <w:rPr>
          <w:rFonts w:ascii="Calibri" w:hAnsi="Calibri" w:cs="Calibri"/>
          <w:color w:val="7F7F7F" w:themeColor="text1" w:themeTint="80"/>
          <w:sz w:val="26"/>
          <w:szCs w:val="27"/>
        </w:rPr>
        <w:t xml:space="preserve">y en la última parte de la </w:t>
      </w:r>
      <w:r w:rsidRPr="008B7DD5">
        <w:rPr>
          <w:rFonts w:ascii="Calibri" w:hAnsi="Calibri" w:cs="Calibri"/>
          <w:i/>
          <w:color w:val="7F7F7F" w:themeColor="text1" w:themeTint="80"/>
          <w:sz w:val="26"/>
          <w:szCs w:val="27"/>
        </w:rPr>
        <w:t>“audiencia de calificación”;</w:t>
      </w:r>
      <w:r w:rsidRPr="008B7DD5">
        <w:rPr>
          <w:rFonts w:ascii="Calibri" w:hAnsi="Calibri" w:cs="Calibri"/>
          <w:color w:val="7F7F7F" w:themeColor="text1" w:themeTint="80"/>
          <w:sz w:val="26"/>
          <w:szCs w:val="27"/>
        </w:rPr>
        <w:t xml:space="preserve"> no consta de manera concreta a que ordenamiento legal municipal corresponde el mismo; pues solo se anotó: </w:t>
      </w:r>
      <w:r w:rsidRPr="008B7DD5">
        <w:rPr>
          <w:rFonts w:ascii="Calibri" w:hAnsi="Calibri" w:cs="Calibri"/>
          <w:i/>
          <w:color w:val="7F7F7F" w:themeColor="text1" w:themeTint="80"/>
          <w:sz w:val="26"/>
          <w:szCs w:val="27"/>
        </w:rPr>
        <w:t>“Art. 3</w:t>
      </w:r>
      <w:r>
        <w:rPr>
          <w:rFonts w:ascii="Calibri" w:hAnsi="Calibri" w:cs="Calibri"/>
          <w:i/>
          <w:color w:val="7F7F7F" w:themeColor="text1" w:themeTint="80"/>
          <w:sz w:val="26"/>
          <w:szCs w:val="27"/>
        </w:rPr>
        <w:t>6</w:t>
      </w:r>
      <w:r w:rsidRPr="008B7DD5">
        <w:rPr>
          <w:rFonts w:ascii="Calibri" w:hAnsi="Calibri" w:cs="Calibri"/>
          <w:i/>
          <w:color w:val="7F7F7F" w:themeColor="text1" w:themeTint="80"/>
          <w:sz w:val="26"/>
          <w:szCs w:val="27"/>
        </w:rPr>
        <w:t>”</w:t>
      </w:r>
      <w:r w:rsidRPr="008B7DD5">
        <w:rPr>
          <w:rFonts w:ascii="Calibri" w:hAnsi="Calibri" w:cs="Calibri"/>
          <w:color w:val="7F7F7F" w:themeColor="text1" w:themeTint="80"/>
          <w:sz w:val="26"/>
          <w:szCs w:val="27"/>
        </w:rPr>
        <w:t xml:space="preserve">; de ahí que no esté debidamente fundada la resolución controvertida; asimismo, el Oficial Calificador fue omiso en especificar cuál fue la conducta en que incurrió el actor, toda vez que en los motivos plasmados en la boleta de control, hizo referencia concreta a: </w:t>
      </w:r>
      <w:r w:rsidRPr="008B7DD5">
        <w:rPr>
          <w:rFonts w:ascii="Calibri" w:hAnsi="Calibri" w:cs="Calibri"/>
          <w:i/>
          <w:color w:val="7F7F7F" w:themeColor="text1" w:themeTint="80"/>
          <w:sz w:val="26"/>
          <w:szCs w:val="27"/>
        </w:rPr>
        <w:t>“</w:t>
      </w:r>
      <w:r>
        <w:rPr>
          <w:rFonts w:ascii="Calibri" w:hAnsi="Calibri" w:cs="Calibri"/>
          <w:i/>
          <w:color w:val="7F7F7F" w:themeColor="text1" w:themeTint="80"/>
          <w:sz w:val="26"/>
          <w:szCs w:val="27"/>
        </w:rPr>
        <w:t xml:space="preserve">Los conductores de vehículos a quienes se les detecte cometiendo actos que violen las disposiciones del presente reglamento , así como cualquier otro ordenamiento legal y muestren síntomas de que conducen en estado de ebriedad o bajo el influjo de </w:t>
      </w:r>
      <w:proofErr w:type="spellStart"/>
      <w:r>
        <w:rPr>
          <w:rFonts w:ascii="Calibri" w:hAnsi="Calibri" w:cs="Calibri"/>
          <w:i/>
          <w:color w:val="7F7F7F" w:themeColor="text1" w:themeTint="80"/>
          <w:sz w:val="26"/>
          <w:szCs w:val="27"/>
        </w:rPr>
        <w:t>sustanci</w:t>
      </w:r>
      <w:proofErr w:type="spellEnd"/>
      <w:r>
        <w:rPr>
          <w:rFonts w:ascii="Calibri" w:hAnsi="Calibri" w:cs="Calibri"/>
          <w:i/>
          <w:color w:val="7F7F7F" w:themeColor="text1" w:themeTint="80"/>
          <w:sz w:val="26"/>
          <w:szCs w:val="27"/>
        </w:rPr>
        <w:t>”</w:t>
      </w:r>
      <w:r w:rsidRPr="008B7DD5">
        <w:rPr>
          <w:rFonts w:ascii="Calibri" w:hAnsi="Calibri" w:cs="Calibri"/>
          <w:i/>
          <w:color w:val="7F7F7F" w:themeColor="text1" w:themeTint="80"/>
          <w:sz w:val="26"/>
          <w:szCs w:val="27"/>
        </w:rPr>
        <w:t xml:space="preserve">; </w:t>
      </w:r>
      <w:r w:rsidRPr="008B7DD5">
        <w:rPr>
          <w:rFonts w:ascii="Calibri" w:hAnsi="Calibri" w:cs="Calibri"/>
          <w:color w:val="7F7F7F" w:themeColor="text1" w:themeTint="80"/>
          <w:sz w:val="26"/>
          <w:szCs w:val="27"/>
        </w:rPr>
        <w:t xml:space="preserve">sin que de ello se </w:t>
      </w:r>
      <w:r w:rsidRPr="008B7DD5">
        <w:rPr>
          <w:rFonts w:ascii="Calibri" w:hAnsi="Calibri" w:cs="Calibri"/>
          <w:color w:val="7F7F7F" w:themeColor="text1" w:themeTint="80"/>
          <w:sz w:val="26"/>
          <w:szCs w:val="27"/>
        </w:rPr>
        <w:lastRenderedPageBreak/>
        <w:t>pueda dilucidar, en específico, la conducta desplegada por el actor, ni los hechos de la comisión de la infracción; pues lo asentado constituye la transcripción de un precepto, pero no la adecuación del mismo a un caso en específico; lo que indudablemente implica una indebida motivación; pues no expuso, en concreto, los argumentos por los que procedía sancionar al justiciable por tal conducta; al resultar lo señalado, confuso e incorrecto para efectos de motivar suficientemente una sanción; en consecuencia, el acto controvertido, no reúne los elementos de validez previstos en las ya mencionadas fracciones V</w:t>
      </w:r>
      <w:r>
        <w:rPr>
          <w:rFonts w:ascii="Calibri" w:hAnsi="Calibri" w:cs="Calibri"/>
          <w:color w:val="7F7F7F" w:themeColor="text1" w:themeTint="80"/>
          <w:sz w:val="26"/>
          <w:szCs w:val="27"/>
        </w:rPr>
        <w:t>,</w:t>
      </w:r>
      <w:r w:rsidRPr="008B7DD5">
        <w:rPr>
          <w:rFonts w:ascii="Calibri" w:hAnsi="Calibri" w:cs="Calibri"/>
          <w:color w:val="7F7F7F" w:themeColor="text1" w:themeTint="80"/>
          <w:sz w:val="26"/>
          <w:szCs w:val="27"/>
        </w:rPr>
        <w:t xml:space="preserve"> VI </w:t>
      </w:r>
      <w:r>
        <w:rPr>
          <w:rFonts w:ascii="Calibri" w:hAnsi="Calibri" w:cs="Calibri"/>
          <w:color w:val="7F7F7F" w:themeColor="text1" w:themeTint="80"/>
          <w:sz w:val="26"/>
          <w:szCs w:val="27"/>
        </w:rPr>
        <w:t xml:space="preserve"> y VIII </w:t>
      </w:r>
      <w:r w:rsidRPr="008B7DD5">
        <w:rPr>
          <w:rFonts w:ascii="Calibri" w:hAnsi="Calibri" w:cs="Calibri"/>
          <w:color w:val="7F7F7F" w:themeColor="text1" w:themeTint="80"/>
          <w:sz w:val="26"/>
          <w:szCs w:val="27"/>
        </w:rPr>
        <w:t xml:space="preserve">del artículo 137 del Código de Procedimiento y Justicia Administrativa para el Estado de Guanajuato. . </w:t>
      </w:r>
      <w:r>
        <w:rPr>
          <w:rFonts w:ascii="Calibri" w:hAnsi="Calibri" w:cs="Calibri"/>
          <w:color w:val="7F7F7F" w:themeColor="text1" w:themeTint="80"/>
          <w:sz w:val="26"/>
          <w:szCs w:val="27"/>
        </w:rPr>
        <w:t xml:space="preserve">. . . . . . . . . . . . . . . . . . . . . . . . . . . . . . . . . . . . . . . . . . . . . . . . </w:t>
      </w:r>
    </w:p>
    <w:p w:rsidR="000F597A" w:rsidRPr="008B7DD5" w:rsidRDefault="000F597A" w:rsidP="000F597A">
      <w:pPr>
        <w:jc w:val="both"/>
        <w:rPr>
          <w:rFonts w:ascii="Calibri" w:hAnsi="Calibri" w:cs="Calibri"/>
          <w:color w:val="7F7F7F" w:themeColor="text1" w:themeTint="80"/>
          <w:sz w:val="26"/>
          <w:szCs w:val="27"/>
        </w:rPr>
      </w:pPr>
    </w:p>
    <w:p w:rsidR="000F597A" w:rsidRPr="008B7DD5" w:rsidRDefault="000F597A" w:rsidP="000F597A">
      <w:pPr>
        <w:ind w:firstLine="708"/>
        <w:jc w:val="both"/>
        <w:rPr>
          <w:rFonts w:ascii="Calibri" w:hAnsi="Calibri" w:cs="Calibri"/>
          <w:color w:val="7F7F7F" w:themeColor="text1" w:themeTint="80"/>
          <w:sz w:val="26"/>
          <w:szCs w:val="27"/>
        </w:rPr>
      </w:pPr>
      <w:r w:rsidRPr="008B7DD5">
        <w:rPr>
          <w:rFonts w:ascii="Calibri" w:hAnsi="Calibri" w:cs="Calibri"/>
          <w:color w:val="7F7F7F" w:themeColor="text1" w:themeTint="80"/>
          <w:sz w:val="26"/>
          <w:szCs w:val="27"/>
        </w:rPr>
        <w:t xml:space="preserve">A lo anterior, debe agregarse que no está demostrado que se haya calificado la falta administrativa e impuesto la sanción de multa con </w:t>
      </w:r>
      <w:r w:rsidRPr="008B7DD5">
        <w:rPr>
          <w:rFonts w:ascii="Calibri" w:hAnsi="Calibri" w:cs="Calibri"/>
          <w:color w:val="7F7F7F" w:themeColor="text1" w:themeTint="80"/>
          <w:sz w:val="26"/>
          <w:szCs w:val="27"/>
          <w:u w:val="single"/>
        </w:rPr>
        <w:t>audiencia previa del justiciable</w:t>
      </w:r>
      <w:r w:rsidRPr="008B7DD5">
        <w:rPr>
          <w:rFonts w:ascii="Calibri" w:hAnsi="Calibri" w:cs="Calibri"/>
          <w:color w:val="7F7F7F" w:themeColor="text1" w:themeTint="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0F597A" w:rsidRDefault="000F597A" w:rsidP="000F597A">
      <w:pPr>
        <w:pStyle w:val="Textoindependiente"/>
        <w:rPr>
          <w:rFonts w:ascii="Calibri" w:hAnsi="Calibri" w:cs="Arial"/>
          <w:color w:val="7F7F7F" w:themeColor="text1" w:themeTint="80"/>
          <w:sz w:val="26"/>
          <w:szCs w:val="26"/>
        </w:rPr>
      </w:pPr>
    </w:p>
    <w:p w:rsidR="000F597A" w:rsidRPr="008B7DD5" w:rsidRDefault="000F597A" w:rsidP="000F597A">
      <w:pPr>
        <w:pStyle w:val="Textoindependiente"/>
        <w:ind w:firstLine="708"/>
        <w:rPr>
          <w:rFonts w:ascii="Calibri" w:hAnsi="Calibri" w:cs="Arial"/>
          <w:i/>
          <w:color w:val="7F7F7F" w:themeColor="text1" w:themeTint="80"/>
          <w:sz w:val="26"/>
          <w:szCs w:val="26"/>
        </w:rPr>
      </w:pPr>
      <w:r w:rsidRPr="008B7DD5">
        <w:rPr>
          <w:rFonts w:ascii="Calibri" w:hAnsi="Calibri" w:cs="Arial"/>
          <w:color w:val="7F7F7F" w:themeColor="text1" w:themeTint="80"/>
          <w:sz w:val="26"/>
          <w:szCs w:val="26"/>
        </w:rPr>
        <w:t xml:space="preserve">El señalado artículo 7 de la Constitución Política para el Estado de Guanajuato, en su último párrafo consigna lo siguiente: </w:t>
      </w:r>
      <w:r w:rsidRPr="008B7DD5">
        <w:rPr>
          <w:rFonts w:ascii="Calibri" w:hAnsi="Calibri" w:cs="Arial"/>
          <w:i/>
          <w:color w:val="7F7F7F" w:themeColor="text1" w:themeTint="80"/>
          <w:sz w:val="26"/>
          <w:szCs w:val="26"/>
        </w:rPr>
        <w:t xml:space="preserve">“Las medidas de corrección y las sanciones acordadas por las autoridades administrativas se impondrán </w:t>
      </w:r>
      <w:r w:rsidRPr="008B7DD5">
        <w:rPr>
          <w:rFonts w:ascii="Calibri" w:hAnsi="Calibri" w:cs="Arial"/>
          <w:i/>
          <w:color w:val="7F7F7F" w:themeColor="text1" w:themeTint="80"/>
          <w:sz w:val="26"/>
          <w:szCs w:val="26"/>
          <w:u w:val="single"/>
        </w:rPr>
        <w:t xml:space="preserve">siempre con audiencia de la persona </w:t>
      </w:r>
      <w:r w:rsidRPr="008B7DD5">
        <w:rPr>
          <w:rFonts w:ascii="Calibri" w:hAnsi="Calibri" w:cs="Arial"/>
          <w:i/>
          <w:color w:val="7F7F7F" w:themeColor="text1" w:themeTint="80"/>
          <w:sz w:val="26"/>
          <w:szCs w:val="26"/>
        </w:rPr>
        <w:t xml:space="preserve">a quien se le apliquen, salvo rebeldía del infractor, debiendo en ambos caso </w:t>
      </w:r>
      <w:r w:rsidRPr="008B7DD5">
        <w:rPr>
          <w:rFonts w:ascii="Calibri" w:hAnsi="Calibri" w:cs="Arial"/>
          <w:i/>
          <w:color w:val="7F7F7F" w:themeColor="text1" w:themeTint="80"/>
          <w:sz w:val="26"/>
          <w:szCs w:val="26"/>
          <w:u w:val="single"/>
        </w:rPr>
        <w:t>comunicarse por escrito</w:t>
      </w:r>
      <w:r w:rsidRPr="008B7DD5">
        <w:rPr>
          <w:rFonts w:ascii="Calibri" w:hAnsi="Calibri" w:cs="Arial"/>
          <w:i/>
          <w:color w:val="7F7F7F" w:themeColor="text1" w:themeTint="80"/>
          <w:sz w:val="26"/>
          <w:szCs w:val="26"/>
        </w:rPr>
        <w:t xml:space="preserve">, </w:t>
      </w:r>
      <w:r w:rsidRPr="008B7DD5">
        <w:rPr>
          <w:rFonts w:ascii="Calibri" w:hAnsi="Calibri" w:cs="Arial"/>
          <w:i/>
          <w:color w:val="7F7F7F" w:themeColor="text1" w:themeTint="80"/>
          <w:sz w:val="26"/>
          <w:szCs w:val="26"/>
          <w:u w:val="single"/>
        </w:rPr>
        <w:t>precisando</w:t>
      </w:r>
      <w:r w:rsidRPr="008B7DD5">
        <w:rPr>
          <w:rFonts w:ascii="Calibri" w:hAnsi="Calibri" w:cs="Arial"/>
          <w:i/>
          <w:color w:val="7F7F7F" w:themeColor="text1" w:themeTint="80"/>
          <w:sz w:val="26"/>
          <w:szCs w:val="26"/>
        </w:rPr>
        <w:t xml:space="preserve"> los medios y </w:t>
      </w:r>
      <w:r w:rsidRPr="008B7DD5">
        <w:rPr>
          <w:rFonts w:ascii="Calibri" w:hAnsi="Calibri" w:cs="Arial"/>
          <w:i/>
          <w:color w:val="7F7F7F" w:themeColor="text1" w:themeTint="80"/>
          <w:sz w:val="26"/>
          <w:szCs w:val="26"/>
          <w:u w:val="single"/>
        </w:rPr>
        <w:t>fundamentos de</w:t>
      </w:r>
      <w:r w:rsidRPr="008B7DD5">
        <w:rPr>
          <w:rFonts w:ascii="Calibri" w:hAnsi="Calibri" w:cs="Arial"/>
          <w:i/>
          <w:color w:val="7F7F7F" w:themeColor="text1" w:themeTint="80"/>
          <w:sz w:val="26"/>
          <w:szCs w:val="26"/>
        </w:rPr>
        <w:t xml:space="preserve"> hecho y de </w:t>
      </w:r>
      <w:r w:rsidRPr="008B7DD5">
        <w:rPr>
          <w:rFonts w:ascii="Calibri" w:hAnsi="Calibri" w:cs="Arial"/>
          <w:i/>
          <w:color w:val="7F7F7F" w:themeColor="text1" w:themeTint="80"/>
          <w:sz w:val="26"/>
          <w:szCs w:val="26"/>
          <w:u w:val="single"/>
        </w:rPr>
        <w:t>derecho</w:t>
      </w:r>
      <w:r w:rsidRPr="008B7DD5">
        <w:rPr>
          <w:rFonts w:ascii="Calibri" w:hAnsi="Calibri" w:cs="Arial"/>
          <w:i/>
          <w:color w:val="7F7F7F" w:themeColor="text1" w:themeTint="80"/>
          <w:sz w:val="26"/>
          <w:szCs w:val="26"/>
        </w:rPr>
        <w:t xml:space="preserve"> de las mismas.”</w:t>
      </w:r>
      <w:r w:rsidRPr="008B7DD5">
        <w:rPr>
          <w:rFonts w:ascii="Calibri" w:hAnsi="Calibri" w:cs="Arial"/>
          <w:color w:val="7F7F7F" w:themeColor="text1" w:themeTint="80"/>
          <w:sz w:val="26"/>
          <w:szCs w:val="26"/>
        </w:rPr>
        <w:t xml:space="preserve"> (</w:t>
      </w:r>
      <w:proofErr w:type="gramStart"/>
      <w:r w:rsidRPr="008B7DD5">
        <w:rPr>
          <w:rFonts w:ascii="Calibri" w:hAnsi="Calibri" w:cs="Arial"/>
          <w:color w:val="7F7F7F" w:themeColor="text1" w:themeTint="80"/>
          <w:sz w:val="26"/>
          <w:szCs w:val="26"/>
        </w:rPr>
        <w:t>lo</w:t>
      </w:r>
      <w:proofErr w:type="gramEnd"/>
      <w:r w:rsidRPr="008B7DD5">
        <w:rPr>
          <w:rFonts w:ascii="Calibri" w:hAnsi="Calibri" w:cs="Arial"/>
          <w:color w:val="7F7F7F" w:themeColor="text1" w:themeTint="80"/>
          <w:sz w:val="26"/>
          <w:szCs w:val="26"/>
        </w:rPr>
        <w:t xml:space="preserve"> subrayado no es de origen). . . . . . . . . . . . . . . . . . . . . . . . . . . . . . . </w:t>
      </w:r>
      <w:r>
        <w:rPr>
          <w:rFonts w:ascii="Calibri" w:hAnsi="Calibri" w:cs="Arial"/>
          <w:color w:val="7F7F7F" w:themeColor="text1" w:themeTint="80"/>
          <w:sz w:val="26"/>
          <w:szCs w:val="26"/>
        </w:rPr>
        <w:t xml:space="preserve">. . . . . . . . . . . . . . . </w:t>
      </w:r>
    </w:p>
    <w:p w:rsidR="000F597A" w:rsidRPr="008B7DD5" w:rsidRDefault="000F597A" w:rsidP="000F597A">
      <w:pPr>
        <w:pStyle w:val="Textoindependiente"/>
        <w:jc w:val="right"/>
        <w:rPr>
          <w:rFonts w:ascii="Calibri" w:hAnsi="Calibri" w:cs="Arial"/>
          <w:b/>
          <w:color w:val="7F7F7F" w:themeColor="text1" w:themeTint="80"/>
          <w:sz w:val="26"/>
          <w:szCs w:val="26"/>
        </w:rPr>
      </w:pPr>
    </w:p>
    <w:p w:rsidR="000F597A" w:rsidRPr="008B7DD5" w:rsidRDefault="000F597A" w:rsidP="000F597A">
      <w:pPr>
        <w:pStyle w:val="Textoindependiente"/>
        <w:ind w:firstLine="708"/>
        <w:rPr>
          <w:rFonts w:ascii="Calibri" w:hAnsi="Calibri" w:cs="Arial"/>
          <w:i/>
          <w:color w:val="7F7F7F" w:themeColor="text1" w:themeTint="80"/>
          <w:sz w:val="26"/>
          <w:szCs w:val="26"/>
        </w:rPr>
      </w:pPr>
      <w:r w:rsidRPr="008B7DD5">
        <w:rPr>
          <w:rFonts w:ascii="Calibri" w:hAnsi="Calibri" w:cs="Arial"/>
          <w:color w:val="7F7F7F" w:themeColor="text1" w:themeTint="80"/>
          <w:sz w:val="26"/>
          <w:szCs w:val="26"/>
        </w:rPr>
        <w:t xml:space="preserve">Por su parte, el artículo 261 de la Ley Orgánica Municipal para el Estado de Guanajuato, instituye: </w:t>
      </w:r>
      <w:r w:rsidRPr="008B7DD5">
        <w:rPr>
          <w:rFonts w:ascii="Calibri" w:hAnsi="Calibri" w:cs="Arial"/>
          <w:b/>
          <w:i/>
          <w:color w:val="7F7F7F" w:themeColor="text1" w:themeTint="80"/>
          <w:sz w:val="26"/>
          <w:szCs w:val="26"/>
        </w:rPr>
        <w:t>“</w:t>
      </w:r>
      <w:r w:rsidRPr="008B7DD5">
        <w:rPr>
          <w:rFonts w:ascii="Calibri" w:hAnsi="Calibri" w:cs="Arial"/>
          <w:i/>
          <w:color w:val="7F7F7F" w:themeColor="text1" w:themeTint="80"/>
          <w:sz w:val="26"/>
          <w:szCs w:val="26"/>
        </w:rPr>
        <w:t>En el procedimiento de calificación de la infracción e imposición de la sanción correspondiente, se respetará la garantía de audiencia del infractor</w:t>
      </w:r>
      <w:r w:rsidRPr="008B7DD5">
        <w:rPr>
          <w:rFonts w:ascii="Calibri" w:hAnsi="Calibri" w:cs="Arial"/>
          <w:b/>
          <w:i/>
          <w:color w:val="7F7F7F" w:themeColor="text1" w:themeTint="80"/>
          <w:sz w:val="26"/>
          <w:szCs w:val="26"/>
        </w:rPr>
        <w:t>”</w:t>
      </w:r>
      <w:r w:rsidRPr="008B7DD5">
        <w:rPr>
          <w:rFonts w:ascii="Calibri" w:hAnsi="Calibri" w:cs="Arial"/>
          <w:color w:val="7F7F7F" w:themeColor="text1" w:themeTint="80"/>
          <w:sz w:val="26"/>
          <w:szCs w:val="26"/>
        </w:rPr>
        <w:t xml:space="preserve">. . . . . . . . . . . . . . . . . . . . . . . . . . . . . . . . . . . . . . . . . . . . . </w:t>
      </w:r>
      <w:r>
        <w:rPr>
          <w:rFonts w:ascii="Calibri" w:hAnsi="Calibri" w:cs="Arial"/>
          <w:color w:val="7F7F7F" w:themeColor="text1" w:themeTint="80"/>
          <w:sz w:val="26"/>
          <w:szCs w:val="26"/>
        </w:rPr>
        <w:t xml:space="preserve">. . . . . . . . . . . . . </w:t>
      </w:r>
    </w:p>
    <w:p w:rsidR="000F597A" w:rsidRPr="008B7DD5" w:rsidRDefault="000F597A" w:rsidP="000F597A">
      <w:pPr>
        <w:pStyle w:val="Textoindependiente"/>
        <w:rPr>
          <w:rFonts w:ascii="Calibri" w:hAnsi="Calibri" w:cs="Arial"/>
          <w:color w:val="7F7F7F" w:themeColor="text1" w:themeTint="80"/>
          <w:sz w:val="26"/>
          <w:szCs w:val="26"/>
        </w:rPr>
      </w:pPr>
    </w:p>
    <w:p w:rsidR="000F597A" w:rsidRPr="008B7DD5" w:rsidRDefault="000F597A" w:rsidP="000F597A">
      <w:pPr>
        <w:pStyle w:val="Textoindependiente"/>
        <w:ind w:firstLine="708"/>
        <w:rPr>
          <w:rFonts w:ascii="Calibri" w:hAnsi="Calibri" w:cs="Arial"/>
          <w:b/>
          <w:i/>
          <w:color w:val="7F7F7F" w:themeColor="text1" w:themeTint="80"/>
          <w:sz w:val="26"/>
          <w:szCs w:val="26"/>
        </w:rPr>
      </w:pPr>
      <w:r w:rsidRPr="008B7DD5">
        <w:rPr>
          <w:rFonts w:ascii="Calibri" w:hAnsi="Calibri" w:cs="Arial"/>
          <w:color w:val="7F7F7F" w:themeColor="text1" w:themeTint="80"/>
          <w:sz w:val="26"/>
          <w:szCs w:val="26"/>
        </w:rPr>
        <w:t xml:space="preserve">En tanto que  el artículo 215, primer párrafo, del Código de Procedimiento y Justicia Administrativa para el Estado y los Municipios de Guanajuato, establece: </w:t>
      </w:r>
      <w:r>
        <w:rPr>
          <w:rFonts w:ascii="Calibri" w:hAnsi="Calibri"/>
          <w:color w:val="7F7F7F" w:themeColor="text1" w:themeTint="80"/>
          <w:sz w:val="26"/>
          <w:szCs w:val="27"/>
        </w:rPr>
        <w:t xml:space="preserve">. . . . . . . . . . . . . . . . . . . . . . . . . . . . . . . . . . . . . . . . . . . . . . . . . . . . . . . . . . . . </w:t>
      </w:r>
    </w:p>
    <w:p w:rsidR="000F597A" w:rsidRPr="008B7DD5" w:rsidRDefault="000F597A" w:rsidP="000F597A">
      <w:pPr>
        <w:pStyle w:val="Textoindependiente"/>
        <w:rPr>
          <w:rFonts w:ascii="Calibri" w:hAnsi="Calibri" w:cs="Arial"/>
          <w:b/>
          <w:i/>
          <w:color w:val="7F7F7F" w:themeColor="text1" w:themeTint="80"/>
          <w:sz w:val="26"/>
          <w:szCs w:val="26"/>
        </w:rPr>
      </w:pPr>
    </w:p>
    <w:p w:rsidR="000F597A" w:rsidRPr="008B7DD5" w:rsidRDefault="000F597A" w:rsidP="000F597A">
      <w:pPr>
        <w:pStyle w:val="Textoindependiente"/>
        <w:ind w:firstLine="708"/>
        <w:rPr>
          <w:rFonts w:ascii="Calibri" w:hAnsi="Calibri" w:cs="Arial"/>
          <w:bCs/>
          <w:i/>
          <w:color w:val="7F7F7F" w:themeColor="text1" w:themeTint="80"/>
          <w:sz w:val="26"/>
          <w:szCs w:val="26"/>
        </w:rPr>
      </w:pPr>
      <w:r w:rsidRPr="008B7DD5">
        <w:rPr>
          <w:rFonts w:ascii="Calibri" w:hAnsi="Calibri" w:cs="Arial"/>
          <w:b/>
          <w:i/>
          <w:color w:val="7F7F7F" w:themeColor="text1" w:themeTint="80"/>
          <w:sz w:val="26"/>
          <w:szCs w:val="26"/>
        </w:rPr>
        <w:t xml:space="preserve">“Artículo 215. </w:t>
      </w:r>
      <w:r w:rsidRPr="008B7DD5">
        <w:rPr>
          <w:rFonts w:ascii="Calibri" w:hAnsi="Calibri" w:cs="Arial"/>
          <w:i/>
          <w:color w:val="7F7F7F" w:themeColor="text1" w:themeTint="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8B7DD5">
        <w:rPr>
          <w:rFonts w:ascii="Calibri" w:hAnsi="Calibri" w:cs="Arial"/>
          <w:b/>
          <w:i/>
          <w:color w:val="7F7F7F" w:themeColor="text1" w:themeTint="80"/>
          <w:sz w:val="26"/>
          <w:szCs w:val="26"/>
        </w:rPr>
        <w:t>”</w:t>
      </w:r>
      <w:r>
        <w:rPr>
          <w:rFonts w:ascii="Calibri" w:hAnsi="Calibri" w:cs="Arial"/>
          <w:bCs/>
          <w:i/>
          <w:color w:val="7F7F7F" w:themeColor="text1" w:themeTint="80"/>
          <w:sz w:val="26"/>
          <w:szCs w:val="26"/>
        </w:rPr>
        <w:t xml:space="preserve"> .</w:t>
      </w:r>
      <w:proofErr w:type="gramEnd"/>
      <w:r>
        <w:rPr>
          <w:rFonts w:ascii="Calibri" w:hAnsi="Calibri" w:cs="Arial"/>
          <w:bCs/>
          <w:i/>
          <w:color w:val="7F7F7F" w:themeColor="text1" w:themeTint="80"/>
          <w:sz w:val="26"/>
          <w:szCs w:val="26"/>
        </w:rPr>
        <w:t xml:space="preserve"> . . . . . </w:t>
      </w:r>
    </w:p>
    <w:p w:rsidR="000F597A" w:rsidRPr="008B7DD5" w:rsidRDefault="000F597A" w:rsidP="000F597A">
      <w:pPr>
        <w:pStyle w:val="Textoindependiente"/>
        <w:rPr>
          <w:rFonts w:ascii="Calibri" w:hAnsi="Calibri" w:cs="Arial"/>
          <w:b/>
          <w:i/>
          <w:color w:val="7F7F7F" w:themeColor="text1" w:themeTint="80"/>
          <w:sz w:val="26"/>
          <w:szCs w:val="26"/>
        </w:rPr>
      </w:pPr>
    </w:p>
    <w:p w:rsidR="000F597A" w:rsidRDefault="000F597A" w:rsidP="000F597A">
      <w:pPr>
        <w:pStyle w:val="Normal0"/>
        <w:ind w:firstLine="624"/>
        <w:jc w:val="both"/>
        <w:rPr>
          <w:rFonts w:ascii="Calibri" w:hAnsi="Calibri"/>
          <w:color w:val="7F7F7F" w:themeColor="text1" w:themeTint="80"/>
          <w:sz w:val="26"/>
        </w:rPr>
      </w:pPr>
      <w:r w:rsidRPr="008B7DD5">
        <w:rPr>
          <w:rFonts w:ascii="Calibri" w:hAnsi="Calibri"/>
          <w:color w:val="7F7F7F" w:themeColor="text1" w:themeTint="80"/>
          <w:sz w:val="26"/>
        </w:rPr>
        <w:t>De la interpretación gramatical y funcional de los preceptos legales antes citados, en relación a la resolución impugnada</w:t>
      </w:r>
      <w:r w:rsidRPr="008B7DD5">
        <w:rPr>
          <w:rFonts w:ascii="Calibri" w:hAnsi="Calibri"/>
          <w:color w:val="7F7F7F" w:themeColor="text1" w:themeTint="80"/>
          <w:sz w:val="26"/>
          <w:szCs w:val="27"/>
        </w:rPr>
        <w:t xml:space="preserve">; </w:t>
      </w:r>
      <w:r w:rsidRPr="008B7DD5">
        <w:rPr>
          <w:rFonts w:ascii="Calibri" w:hAnsi="Calibri"/>
          <w:color w:val="7F7F7F" w:themeColor="text1" w:themeTint="80"/>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ocurrió; pues de las constancias que integran el expediente no se desprende de forma fehaciente, que se haya llevado a cabo un procedimiento de calificación de la falta administrativa que concluyera </w:t>
      </w:r>
      <w:r w:rsidRPr="008B7DD5">
        <w:rPr>
          <w:rFonts w:ascii="Calibri" w:hAnsi="Calibri"/>
          <w:color w:val="7F7F7F" w:themeColor="text1" w:themeTint="80"/>
          <w:sz w:val="26"/>
        </w:rPr>
        <w:lastRenderedPageBreak/>
        <w:t>con la imposición de la multa</w:t>
      </w:r>
      <w:r>
        <w:rPr>
          <w:rFonts w:ascii="Calibri" w:hAnsi="Calibri"/>
          <w:color w:val="7F7F7F" w:themeColor="text1" w:themeTint="80"/>
          <w:sz w:val="26"/>
        </w:rPr>
        <w:t xml:space="preserve"> con la audiencia del infractor;</w:t>
      </w:r>
      <w:r w:rsidRPr="008B7DD5">
        <w:rPr>
          <w:rFonts w:ascii="Calibri" w:hAnsi="Calibri"/>
          <w:color w:val="7F7F7F" w:themeColor="text1" w:themeTint="80"/>
          <w:sz w:val="26"/>
        </w:rPr>
        <w:t xml:space="preserve"> ni que la resolución que se impugna se encuentre fundada y motivada; ya que el Oficial Calificador </w:t>
      </w:r>
      <w:r w:rsidRPr="008B7DD5">
        <w:rPr>
          <w:rFonts w:ascii="Calibri" w:hAnsi="Calibri"/>
          <w:b/>
          <w:color w:val="7F7F7F" w:themeColor="text1" w:themeTint="80"/>
          <w:sz w:val="26"/>
        </w:rPr>
        <w:t>no exhibió</w:t>
      </w:r>
      <w:r w:rsidRPr="008B7DD5">
        <w:rPr>
          <w:rFonts w:ascii="Calibri" w:hAnsi="Calibri"/>
          <w:color w:val="7F7F7F" w:themeColor="text1" w:themeTint="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$3,</w:t>
      </w:r>
      <w:r>
        <w:rPr>
          <w:rFonts w:ascii="Calibri" w:hAnsi="Calibri"/>
          <w:color w:val="7F7F7F" w:themeColor="text1" w:themeTint="80"/>
          <w:sz w:val="26"/>
        </w:rPr>
        <w:t>50</w:t>
      </w:r>
      <w:r w:rsidRPr="008B7DD5">
        <w:rPr>
          <w:rFonts w:ascii="Calibri" w:hAnsi="Calibri"/>
          <w:color w:val="7F7F7F" w:themeColor="text1" w:themeTint="80"/>
          <w:sz w:val="26"/>
        </w:rPr>
        <w:t xml:space="preserve">0.00 (Tres mil </w:t>
      </w:r>
      <w:r>
        <w:rPr>
          <w:rFonts w:ascii="Calibri" w:hAnsi="Calibri"/>
          <w:color w:val="7F7F7F" w:themeColor="text1" w:themeTint="80"/>
          <w:sz w:val="26"/>
        </w:rPr>
        <w:t>quin</w:t>
      </w:r>
      <w:r w:rsidRPr="008B7DD5">
        <w:rPr>
          <w:rFonts w:ascii="Calibri" w:hAnsi="Calibri"/>
          <w:color w:val="7F7F7F" w:themeColor="text1" w:themeTint="80"/>
          <w:sz w:val="26"/>
        </w:rPr>
        <w:t>ien</w:t>
      </w:r>
      <w:r>
        <w:rPr>
          <w:rFonts w:ascii="Calibri" w:hAnsi="Calibri"/>
          <w:color w:val="7F7F7F" w:themeColor="text1" w:themeTint="80"/>
          <w:sz w:val="26"/>
        </w:rPr>
        <w:t>tos</w:t>
      </w:r>
      <w:r w:rsidRPr="008B7DD5">
        <w:rPr>
          <w:rFonts w:ascii="Calibri" w:hAnsi="Calibri"/>
          <w:color w:val="7F7F7F" w:themeColor="text1" w:themeTint="80"/>
          <w:sz w:val="26"/>
        </w:rPr>
        <w:t xml:space="preserve"> pesos 00/100 Moneda Nacional)</w:t>
      </w:r>
      <w:r>
        <w:rPr>
          <w:rFonts w:ascii="Calibri" w:hAnsi="Calibri"/>
          <w:color w:val="7F7F7F" w:themeColor="text1" w:themeTint="80"/>
          <w:sz w:val="26"/>
        </w:rPr>
        <w:t xml:space="preserve"> y que por el transcurso del tiempo que estuvo detenido, pagó el gobernado en la cantidad de </w:t>
      </w:r>
      <w:r w:rsidRPr="008B7DD5">
        <w:rPr>
          <w:rFonts w:ascii="Calibri" w:hAnsi="Calibri"/>
          <w:color w:val="7F7F7F" w:themeColor="text1" w:themeTint="80"/>
          <w:sz w:val="26"/>
        </w:rPr>
        <w:t>$3,</w:t>
      </w:r>
      <w:r>
        <w:rPr>
          <w:rFonts w:ascii="Calibri" w:hAnsi="Calibri"/>
          <w:color w:val="7F7F7F" w:themeColor="text1" w:themeTint="80"/>
          <w:sz w:val="26"/>
        </w:rPr>
        <w:t>35</w:t>
      </w:r>
      <w:r w:rsidRPr="008B7DD5">
        <w:rPr>
          <w:rFonts w:ascii="Calibri" w:hAnsi="Calibri"/>
          <w:color w:val="7F7F7F" w:themeColor="text1" w:themeTint="80"/>
          <w:sz w:val="26"/>
        </w:rPr>
        <w:t xml:space="preserve">0.00 (Tres mil </w:t>
      </w:r>
      <w:r>
        <w:rPr>
          <w:rFonts w:ascii="Calibri" w:hAnsi="Calibri"/>
          <w:color w:val="7F7F7F" w:themeColor="text1" w:themeTint="80"/>
          <w:sz w:val="26"/>
        </w:rPr>
        <w:t xml:space="preserve">trescientos cincuenta </w:t>
      </w:r>
      <w:r w:rsidRPr="008B7DD5">
        <w:rPr>
          <w:rFonts w:ascii="Calibri" w:hAnsi="Calibri"/>
          <w:color w:val="7F7F7F" w:themeColor="text1" w:themeTint="80"/>
          <w:sz w:val="26"/>
        </w:rPr>
        <w:t>pesos 00/100 Moneda Nacional); aunado a que el recibo de pago que se le entregó a la parte quejosa,</w:t>
      </w:r>
      <w:r w:rsidRPr="008B7DD5">
        <w:rPr>
          <w:rFonts w:ascii="Calibri" w:hAnsi="Calibri"/>
          <w:color w:val="7F7F7F" w:themeColor="text1" w:themeTint="80"/>
          <w:sz w:val="26"/>
          <w:szCs w:val="27"/>
        </w:rPr>
        <w:t xml:space="preserve"> número</w:t>
      </w:r>
      <w:r>
        <w:rPr>
          <w:rFonts w:ascii="Calibri" w:hAnsi="Calibri"/>
          <w:color w:val="7F7F7F" w:themeColor="text1" w:themeTint="80"/>
          <w:sz w:val="26"/>
          <w:szCs w:val="27"/>
        </w:rPr>
        <w:t xml:space="preserve"> 26004 0 (veintiséis mil cuatro espacio cero);</w:t>
      </w:r>
      <w:r w:rsidRPr="008B7DD5">
        <w:rPr>
          <w:rFonts w:ascii="Calibri" w:hAnsi="Calibri"/>
          <w:bCs/>
          <w:color w:val="7F7F7F" w:themeColor="text1" w:themeTint="80"/>
          <w:sz w:val="26"/>
          <w:szCs w:val="26"/>
        </w:rPr>
        <w:t>no constituye un acto administrativo que cause en sí mismo una afectación al interés jurídico del impetrante del proceso; y</w:t>
      </w:r>
      <w:r w:rsidRPr="008B7DD5">
        <w:rPr>
          <w:rFonts w:ascii="Calibri" w:hAnsi="Calibri"/>
          <w:color w:val="7F7F7F" w:themeColor="text1" w:themeTint="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8B7DD5">
        <w:rPr>
          <w:rFonts w:ascii="Calibri" w:hAnsi="Calibri"/>
          <w:color w:val="7F7F7F" w:themeColor="text1" w:themeTint="80"/>
          <w:sz w:val="26"/>
        </w:rPr>
        <w:t xml:space="preserve">no deriva que se haya cumplido con tal formalidad; así como tampoco se desprende de la boleta de control ofrecida como prueba de la demandada, -la que no se encuentra firmada ni por el Oficial Calificador ni por el infractor, ni se </w:t>
      </w:r>
      <w:r>
        <w:rPr>
          <w:rFonts w:ascii="Calibri" w:hAnsi="Calibri"/>
          <w:color w:val="7F7F7F" w:themeColor="text1" w:themeTint="80"/>
          <w:sz w:val="26"/>
        </w:rPr>
        <w:t xml:space="preserve">realizó con la presencia de </w:t>
      </w:r>
      <w:r w:rsidRPr="008B7DD5">
        <w:rPr>
          <w:rFonts w:ascii="Calibri" w:hAnsi="Calibri"/>
          <w:color w:val="7F7F7F" w:themeColor="text1" w:themeTint="80"/>
          <w:sz w:val="26"/>
        </w:rPr>
        <w:t xml:space="preserve">testigos de asistencia, que en caso determinado, pudieran dar su testimonio acerca del desarrollo de la audiencia; y que se haya llevado </w:t>
      </w:r>
      <w:r>
        <w:rPr>
          <w:rFonts w:ascii="Calibri" w:hAnsi="Calibri"/>
          <w:color w:val="7F7F7F" w:themeColor="text1" w:themeTint="80"/>
          <w:sz w:val="26"/>
        </w:rPr>
        <w:t>una audiencia conforme a la ley;</w:t>
      </w:r>
      <w:r w:rsidRPr="008B7DD5">
        <w:rPr>
          <w:rFonts w:ascii="Calibri" w:hAnsi="Calibri"/>
          <w:color w:val="7F7F7F" w:themeColor="text1" w:themeTint="80"/>
          <w:sz w:val="26"/>
        </w:rPr>
        <w:t xml:space="preserve">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8B7DD5">
        <w:rPr>
          <w:rFonts w:ascii="Calibri" w:hAnsi="Calibri"/>
          <w:color w:val="7F7F7F" w:themeColor="text1" w:themeTint="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8B7DD5">
        <w:rPr>
          <w:rFonts w:ascii="Calibri" w:hAnsi="Calibri"/>
          <w:color w:val="7F7F7F" w:themeColor="text1" w:themeTint="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p>
    <w:p w:rsidR="000F597A" w:rsidRDefault="000F597A" w:rsidP="000F597A">
      <w:pPr>
        <w:pStyle w:val="Textoindependiente"/>
        <w:ind w:firstLine="708"/>
        <w:jc w:val="right"/>
        <w:rPr>
          <w:rFonts w:ascii="Calibri" w:hAnsi="Calibri" w:cs="Arial"/>
          <w:b/>
          <w:bCs/>
          <w:iCs/>
          <w:color w:val="7F7F7F" w:themeColor="text1" w:themeTint="80"/>
          <w:sz w:val="26"/>
          <w:szCs w:val="27"/>
        </w:rPr>
      </w:pPr>
      <w:r>
        <w:rPr>
          <w:rFonts w:ascii="Calibri" w:hAnsi="Calibri" w:cs="Arial"/>
          <w:b/>
          <w:bCs/>
          <w:iCs/>
          <w:color w:val="7F7F7F" w:themeColor="text1" w:themeTint="80"/>
          <w:sz w:val="26"/>
          <w:szCs w:val="27"/>
        </w:rPr>
        <w:t>Expediente número 514/2015-JN</w:t>
      </w:r>
    </w:p>
    <w:p w:rsidR="000F597A" w:rsidRDefault="000F597A" w:rsidP="000F597A">
      <w:pPr>
        <w:pStyle w:val="Normal0"/>
        <w:ind w:firstLine="624"/>
        <w:jc w:val="both"/>
        <w:rPr>
          <w:rFonts w:ascii="Calibri" w:hAnsi="Calibri"/>
          <w:color w:val="7F7F7F" w:themeColor="text1" w:themeTint="80"/>
          <w:sz w:val="26"/>
        </w:rPr>
      </w:pPr>
    </w:p>
    <w:p w:rsidR="000F597A" w:rsidRPr="008B7DD5" w:rsidRDefault="000F597A" w:rsidP="000F597A">
      <w:pPr>
        <w:pStyle w:val="Normal0"/>
        <w:jc w:val="both"/>
        <w:rPr>
          <w:rFonts w:ascii="Calibri" w:hAnsi="Calibri"/>
          <w:color w:val="7F7F7F" w:themeColor="text1" w:themeTint="80"/>
          <w:sz w:val="26"/>
        </w:rPr>
      </w:pPr>
      <w:proofErr w:type="gramStart"/>
      <w:r w:rsidRPr="008B7DD5">
        <w:rPr>
          <w:rFonts w:ascii="Calibri" w:hAnsi="Calibri"/>
          <w:color w:val="7F7F7F" w:themeColor="text1" w:themeTint="80"/>
          <w:sz w:val="26"/>
          <w:lang w:val="es-MX"/>
        </w:rPr>
        <w:t>recalcando</w:t>
      </w:r>
      <w:proofErr w:type="gramEnd"/>
      <w:r w:rsidRPr="008B7DD5">
        <w:rPr>
          <w:rFonts w:ascii="Calibri" w:hAnsi="Calibri"/>
          <w:color w:val="7F7F7F" w:themeColor="text1" w:themeTint="80"/>
          <w:sz w:val="26"/>
          <w:lang w:val="es-MX"/>
        </w:rPr>
        <w:t xml:space="preserve"> que en este último precepto señalado, en concordancia con los anteriormente transcritos, se dispone: </w:t>
      </w:r>
      <w:r>
        <w:rPr>
          <w:rFonts w:ascii="Calibri" w:hAnsi="Calibri"/>
          <w:color w:val="7F7F7F" w:themeColor="text1" w:themeTint="80"/>
          <w:sz w:val="26"/>
          <w:lang w:val="es-MX"/>
        </w:rPr>
        <w:t>. . . . . . . . . . . . .  . . . . . . . . . . . . . . . . . . . . . . .</w:t>
      </w:r>
    </w:p>
    <w:p w:rsidR="000F597A" w:rsidRPr="008B7DD5" w:rsidRDefault="000F597A" w:rsidP="000F597A">
      <w:pPr>
        <w:pStyle w:val="TEXTO"/>
        <w:rPr>
          <w:rFonts w:ascii="Arial" w:hAnsi="Arial" w:cs="Arial"/>
          <w:color w:val="7F7F7F" w:themeColor="text1" w:themeTint="80"/>
          <w:sz w:val="24"/>
          <w:szCs w:val="24"/>
          <w:lang w:val="es-ES"/>
        </w:rPr>
      </w:pPr>
    </w:p>
    <w:p w:rsidR="000F597A" w:rsidRPr="008B7DD5" w:rsidRDefault="000F597A" w:rsidP="000F597A">
      <w:pPr>
        <w:pStyle w:val="TEXTO"/>
        <w:ind w:firstLine="624"/>
        <w:rPr>
          <w:rFonts w:ascii="Calibri" w:hAnsi="Calibri" w:cs="Arial"/>
          <w:i/>
          <w:iCs/>
          <w:color w:val="7F7F7F" w:themeColor="text1" w:themeTint="80"/>
          <w:sz w:val="26"/>
          <w:szCs w:val="24"/>
          <w:lang w:val="es-MX"/>
        </w:rPr>
      </w:pPr>
      <w:r w:rsidRPr="008B7DD5">
        <w:rPr>
          <w:rFonts w:ascii="Calibri" w:hAnsi="Calibri"/>
          <w:i/>
          <w:iCs/>
          <w:color w:val="7F7F7F" w:themeColor="text1" w:themeTint="80"/>
          <w:sz w:val="26"/>
          <w:lang w:val="es-MX"/>
        </w:rPr>
        <w:t xml:space="preserve">“Artículo 35.- </w:t>
      </w:r>
      <w:r w:rsidRPr="008B7DD5">
        <w:rPr>
          <w:rFonts w:ascii="Calibri" w:hAnsi="Calibri" w:cs="Arial"/>
          <w:i/>
          <w:iCs/>
          <w:color w:val="7F7F7F" w:themeColor="text1" w:themeTint="80"/>
          <w:sz w:val="26"/>
          <w:szCs w:val="24"/>
          <w:lang w:val="es-MX"/>
        </w:rPr>
        <w:t xml:space="preserve">La audiencia se desarrollará de la siguiente manera: . . . . . . . . </w:t>
      </w:r>
    </w:p>
    <w:p w:rsidR="000F597A" w:rsidRPr="008B7DD5" w:rsidRDefault="000F597A" w:rsidP="000F597A">
      <w:pPr>
        <w:pStyle w:val="Normal0"/>
        <w:jc w:val="both"/>
        <w:rPr>
          <w:rFonts w:ascii="Calibri" w:hAnsi="Calibri"/>
          <w:i/>
          <w:iCs/>
          <w:color w:val="7F7F7F" w:themeColor="text1" w:themeTint="80"/>
          <w:sz w:val="26"/>
          <w:lang w:val="es-MX"/>
        </w:rPr>
      </w:pPr>
    </w:p>
    <w:p w:rsidR="000F597A" w:rsidRPr="008B7DD5" w:rsidRDefault="000F597A" w:rsidP="000F597A">
      <w:pPr>
        <w:pStyle w:val="Normal0"/>
        <w:ind w:firstLine="624"/>
        <w:jc w:val="both"/>
        <w:rPr>
          <w:rFonts w:ascii="Calibri" w:hAnsi="Calibri"/>
          <w:i/>
          <w:iCs/>
          <w:color w:val="7F7F7F" w:themeColor="text1" w:themeTint="80"/>
          <w:sz w:val="26"/>
          <w:lang w:val="es-MX"/>
        </w:rPr>
      </w:pPr>
      <w:r w:rsidRPr="008B7DD5">
        <w:rPr>
          <w:rFonts w:ascii="Calibri" w:hAnsi="Calibri"/>
          <w:i/>
          <w:iCs/>
          <w:color w:val="7F7F7F" w:themeColor="text1" w:themeTint="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0F597A" w:rsidRPr="008B7DD5" w:rsidRDefault="000F597A" w:rsidP="000F597A">
      <w:pPr>
        <w:pStyle w:val="Normal0"/>
        <w:jc w:val="right"/>
        <w:rPr>
          <w:rFonts w:ascii="Calibri" w:hAnsi="Calibri"/>
          <w:i/>
          <w:iCs/>
          <w:color w:val="7F7F7F" w:themeColor="text1" w:themeTint="80"/>
          <w:sz w:val="26"/>
          <w:lang w:val="es-MX"/>
        </w:rPr>
      </w:pPr>
    </w:p>
    <w:p w:rsidR="000F597A" w:rsidRPr="008B7DD5" w:rsidRDefault="000F597A" w:rsidP="000F597A">
      <w:pPr>
        <w:pStyle w:val="TEXTO"/>
        <w:ind w:firstLine="624"/>
        <w:rPr>
          <w:rFonts w:ascii="Calibri" w:hAnsi="Calibri" w:cs="Arial"/>
          <w:i/>
          <w:iCs/>
          <w:color w:val="7F7F7F" w:themeColor="text1" w:themeTint="80"/>
          <w:sz w:val="26"/>
          <w:szCs w:val="24"/>
          <w:lang w:val="es-MX"/>
        </w:rPr>
      </w:pPr>
      <w:r w:rsidRPr="008B7DD5">
        <w:rPr>
          <w:rFonts w:ascii="Calibri" w:hAnsi="Calibri" w:cs="Arial"/>
          <w:i/>
          <w:iCs/>
          <w:color w:val="7F7F7F" w:themeColor="text1" w:themeTint="80"/>
          <w:sz w:val="26"/>
          <w:szCs w:val="24"/>
          <w:lang w:val="es-MX"/>
        </w:rPr>
        <w:t>II.- A continuación se recibirán los elementos de prueba disponibles;. . . . . . .</w:t>
      </w:r>
    </w:p>
    <w:p w:rsidR="000F597A" w:rsidRPr="008B7DD5" w:rsidRDefault="000F597A" w:rsidP="000F597A">
      <w:pPr>
        <w:pStyle w:val="TEXTO"/>
        <w:rPr>
          <w:rFonts w:ascii="Calibri" w:hAnsi="Calibri" w:cs="Arial"/>
          <w:i/>
          <w:iCs/>
          <w:color w:val="7F7F7F" w:themeColor="text1" w:themeTint="80"/>
          <w:sz w:val="26"/>
          <w:szCs w:val="24"/>
          <w:lang w:val="es-MX"/>
        </w:rPr>
      </w:pPr>
    </w:p>
    <w:p w:rsidR="000F597A" w:rsidRPr="008B7DD5" w:rsidRDefault="000F597A" w:rsidP="000F597A">
      <w:pPr>
        <w:pStyle w:val="TEXTO"/>
        <w:ind w:firstLine="624"/>
        <w:rPr>
          <w:rFonts w:ascii="Calibri" w:hAnsi="Calibri" w:cs="Arial"/>
          <w:i/>
          <w:iCs/>
          <w:color w:val="7F7F7F" w:themeColor="text1" w:themeTint="80"/>
          <w:sz w:val="26"/>
          <w:szCs w:val="24"/>
          <w:lang w:val="es-MX"/>
        </w:rPr>
      </w:pPr>
      <w:r w:rsidRPr="008B7DD5">
        <w:rPr>
          <w:rFonts w:ascii="Calibri" w:hAnsi="Calibri" w:cs="Arial"/>
          <w:i/>
          <w:iCs/>
          <w:color w:val="7F7F7F" w:themeColor="text1" w:themeTint="80"/>
          <w:sz w:val="26"/>
          <w:szCs w:val="24"/>
          <w:lang w:val="es-MX"/>
        </w:rPr>
        <w:t>III.- En seguida se escuchará al probable infractor detenido, por si o por conducto de su defensor o de la persona que lo asista, o por ambos si así lo desea; y, . . . . . . . . . . . . . . . . . . . . . . . . . . . . . . . . . . . . . . . . . . . . . . . . . . . .</w:t>
      </w:r>
      <w:r>
        <w:rPr>
          <w:rFonts w:ascii="Calibri" w:hAnsi="Calibri" w:cs="Arial"/>
          <w:i/>
          <w:iCs/>
          <w:color w:val="7F7F7F" w:themeColor="text1" w:themeTint="80"/>
          <w:sz w:val="26"/>
          <w:szCs w:val="24"/>
          <w:lang w:val="es-MX"/>
        </w:rPr>
        <w:t xml:space="preserve"> . . . . . . . . . </w:t>
      </w:r>
    </w:p>
    <w:p w:rsidR="000F597A" w:rsidRPr="008B7DD5" w:rsidRDefault="000F597A" w:rsidP="000F597A">
      <w:pPr>
        <w:pStyle w:val="Normal0"/>
        <w:jc w:val="both"/>
        <w:rPr>
          <w:rFonts w:ascii="Calibri" w:hAnsi="Calibri"/>
          <w:i/>
          <w:iCs/>
          <w:color w:val="7F7F7F" w:themeColor="text1" w:themeTint="80"/>
          <w:sz w:val="26"/>
          <w:lang w:val="es-MX"/>
        </w:rPr>
      </w:pPr>
    </w:p>
    <w:p w:rsidR="000F597A" w:rsidRPr="008B7DD5" w:rsidRDefault="000F597A" w:rsidP="000F597A">
      <w:pPr>
        <w:pStyle w:val="Normal0"/>
        <w:ind w:firstLine="624"/>
        <w:jc w:val="both"/>
        <w:rPr>
          <w:rFonts w:ascii="Calibri" w:hAnsi="Calibri"/>
          <w:i/>
          <w:iCs/>
          <w:color w:val="7F7F7F" w:themeColor="text1" w:themeTint="80"/>
          <w:sz w:val="26"/>
          <w:szCs w:val="27"/>
          <w:lang w:val="es-MX"/>
        </w:rPr>
      </w:pPr>
      <w:r w:rsidRPr="008B7DD5">
        <w:rPr>
          <w:rFonts w:ascii="Calibri" w:hAnsi="Calibri"/>
          <w:i/>
          <w:iCs/>
          <w:color w:val="7F7F7F" w:themeColor="text1" w:themeTint="80"/>
          <w:sz w:val="26"/>
        </w:rPr>
        <w:t xml:space="preserve">IV.- Finalmente, el oficial calificador resolverá, fundando y motivando su resolución conforme a las disposiciones de éste y otros ordenamientos. </w:t>
      </w:r>
      <w:r w:rsidRPr="008B7DD5">
        <w:rPr>
          <w:rFonts w:ascii="Calibri" w:hAnsi="Calibri"/>
          <w:i/>
          <w:iCs/>
          <w:color w:val="7F7F7F" w:themeColor="text1" w:themeTint="80"/>
          <w:sz w:val="26"/>
          <w:lang w:val="es-MX"/>
        </w:rPr>
        <w:t>La resolución se notificará verbalmente o por escrito a la persona interesada para los efectos a que haya lugar.</w:t>
      </w:r>
      <w:proofErr w:type="gramStart"/>
      <w:r w:rsidRPr="008B7DD5">
        <w:rPr>
          <w:rFonts w:ascii="Calibri" w:hAnsi="Calibri"/>
          <w:i/>
          <w:iCs/>
          <w:color w:val="7F7F7F" w:themeColor="text1" w:themeTint="80"/>
          <w:sz w:val="26"/>
          <w:szCs w:val="27"/>
          <w:lang w:val="es-MX"/>
        </w:rPr>
        <w:t>” .</w:t>
      </w:r>
      <w:proofErr w:type="gramEnd"/>
      <w:r w:rsidRPr="008B7DD5">
        <w:rPr>
          <w:rFonts w:ascii="Calibri" w:hAnsi="Calibri"/>
          <w:i/>
          <w:iCs/>
          <w:color w:val="7F7F7F" w:themeColor="text1" w:themeTint="80"/>
          <w:sz w:val="26"/>
          <w:szCs w:val="27"/>
          <w:lang w:val="es-MX"/>
        </w:rPr>
        <w:t xml:space="preserve"> . . . . . . . . . . . . . . . . . . . . . . . . . . . . . . </w:t>
      </w:r>
      <w:r>
        <w:rPr>
          <w:rFonts w:ascii="Calibri" w:hAnsi="Calibri"/>
          <w:i/>
          <w:iCs/>
          <w:color w:val="7F7F7F" w:themeColor="text1" w:themeTint="80"/>
          <w:sz w:val="26"/>
          <w:szCs w:val="27"/>
          <w:lang w:val="es-MX"/>
        </w:rPr>
        <w:t xml:space="preserve">. . . . . . . . . . . . . </w:t>
      </w:r>
    </w:p>
    <w:p w:rsidR="000F597A" w:rsidRDefault="000F597A" w:rsidP="000F597A">
      <w:pPr>
        <w:ind w:firstLine="624"/>
        <w:jc w:val="both"/>
        <w:rPr>
          <w:rFonts w:ascii="Calibri" w:hAnsi="Calibri"/>
          <w:color w:val="7F7F7F" w:themeColor="text1" w:themeTint="80"/>
          <w:sz w:val="26"/>
          <w:lang w:val="es-MX"/>
        </w:rPr>
      </w:pPr>
    </w:p>
    <w:p w:rsidR="000F597A" w:rsidRPr="009D3A8C" w:rsidRDefault="000F597A" w:rsidP="000F597A">
      <w:pPr>
        <w:ind w:firstLine="624"/>
        <w:jc w:val="both"/>
        <w:rPr>
          <w:rFonts w:ascii="Calibri" w:hAnsi="Calibri" w:cs="Arial"/>
          <w:color w:val="7F7F7F" w:themeColor="text1" w:themeTint="80"/>
          <w:sz w:val="26"/>
          <w:szCs w:val="26"/>
        </w:rPr>
      </w:pPr>
      <w:r w:rsidRPr="008B7DD5">
        <w:rPr>
          <w:rFonts w:ascii="Calibri" w:hAnsi="Calibri"/>
          <w:color w:val="7F7F7F" w:themeColor="text1" w:themeTint="80"/>
          <w:sz w:val="26"/>
          <w:lang w:val="es-MX"/>
        </w:rPr>
        <w:t>Por lo que como se ha establecido en el caso que nos ocupa; al no fundar ni motivar el Oficial Calificador demandado, la resolución por la que impuso la multa por la cantidad de</w:t>
      </w:r>
      <w:r>
        <w:rPr>
          <w:rFonts w:ascii="Calibri" w:hAnsi="Calibri"/>
          <w:color w:val="7F7F7F" w:themeColor="text1" w:themeTint="80"/>
          <w:sz w:val="26"/>
        </w:rPr>
        <w:t>$3,500.00 (Tres mil quinientos pesos 00/100 Moneda Nacional)</w:t>
      </w:r>
      <w:r w:rsidRPr="008B7DD5">
        <w:rPr>
          <w:rFonts w:ascii="Calibri" w:hAnsi="Calibri"/>
          <w:color w:val="7F7F7F" w:themeColor="text1" w:themeTint="80"/>
          <w:sz w:val="26"/>
          <w:lang w:val="es-MX"/>
        </w:rPr>
        <w:t xml:space="preserve">; ni respetar la garantía de audiencia del actor, así como tampoco </w:t>
      </w:r>
      <w:r w:rsidRPr="008B7DD5">
        <w:rPr>
          <w:rFonts w:ascii="Calibri" w:hAnsi="Calibri" w:cs="Arial"/>
          <w:color w:val="7F7F7F" w:themeColor="text1" w:themeTint="80"/>
          <w:sz w:val="26"/>
          <w:szCs w:val="26"/>
        </w:rPr>
        <w:t xml:space="preserve">comunicarla por escrito; </w:t>
      </w:r>
      <w:r w:rsidRPr="008B7DD5">
        <w:rPr>
          <w:rFonts w:ascii="Calibri" w:hAnsi="Calibri"/>
          <w:color w:val="7F7F7F" w:themeColor="text1" w:themeTint="80"/>
          <w:sz w:val="26"/>
        </w:rPr>
        <w:t xml:space="preserve">en consecuencia, la </w:t>
      </w:r>
      <w:r w:rsidRPr="008B7DD5">
        <w:rPr>
          <w:rFonts w:ascii="Calibri" w:hAnsi="Calibri"/>
          <w:color w:val="7F7F7F" w:themeColor="text1" w:themeTint="80"/>
          <w:sz w:val="26"/>
          <w:szCs w:val="27"/>
        </w:rPr>
        <w:t xml:space="preserve">resolución por la que se impuso una multa al actor, de fecha </w:t>
      </w:r>
      <w:r>
        <w:rPr>
          <w:rFonts w:ascii="Calibri" w:hAnsi="Calibri"/>
          <w:color w:val="7F7F7F" w:themeColor="text1" w:themeTint="80"/>
          <w:sz w:val="26"/>
          <w:szCs w:val="27"/>
        </w:rPr>
        <w:t>1 uno de m</w:t>
      </w:r>
      <w:r w:rsidRPr="008B7DD5">
        <w:rPr>
          <w:rFonts w:ascii="Calibri" w:hAnsi="Calibri"/>
          <w:color w:val="7F7F7F" w:themeColor="text1" w:themeTint="80"/>
          <w:sz w:val="26"/>
          <w:szCs w:val="27"/>
        </w:rPr>
        <w:t>a</w:t>
      </w:r>
      <w:r>
        <w:rPr>
          <w:rFonts w:ascii="Calibri" w:hAnsi="Calibri"/>
          <w:color w:val="7F7F7F" w:themeColor="text1" w:themeTint="80"/>
          <w:sz w:val="26"/>
          <w:szCs w:val="27"/>
        </w:rPr>
        <w:t>yo</w:t>
      </w:r>
      <w:r w:rsidRPr="008B7DD5">
        <w:rPr>
          <w:rFonts w:ascii="Calibri" w:hAnsi="Calibri"/>
          <w:color w:val="7F7F7F" w:themeColor="text1" w:themeTint="80"/>
          <w:sz w:val="26"/>
          <w:szCs w:val="27"/>
        </w:rPr>
        <w:t xml:space="preserve"> del año 2015 dos mil quince, según se desprende de la boleta de control con número</w:t>
      </w:r>
      <w:r>
        <w:rPr>
          <w:rFonts w:ascii="Calibri" w:hAnsi="Calibri"/>
          <w:color w:val="7F7F7F" w:themeColor="text1" w:themeTint="80"/>
          <w:sz w:val="26"/>
          <w:szCs w:val="27"/>
        </w:rPr>
        <w:t xml:space="preserve"> 711997 (setecientos once mil novecientos noventa y siete);</w:t>
      </w:r>
      <w:r w:rsidRPr="00FE25AA">
        <w:rPr>
          <w:rFonts w:ascii="Calibri" w:hAnsi="Calibri"/>
          <w:color w:val="7F7F7F" w:themeColor="text1" w:themeTint="80"/>
          <w:sz w:val="26"/>
          <w:szCs w:val="27"/>
        </w:rPr>
        <w:t xml:space="preserve">la multa impugnada </w:t>
      </w:r>
      <w:r w:rsidRPr="008B7DD5">
        <w:rPr>
          <w:rFonts w:ascii="Calibri" w:hAnsi="Calibri"/>
          <w:color w:val="7F7F7F" w:themeColor="text1" w:themeTint="80"/>
          <w:sz w:val="26"/>
        </w:rPr>
        <w:t xml:space="preserve">debe ser declarada </w:t>
      </w:r>
      <w:r w:rsidRPr="008B7DD5">
        <w:rPr>
          <w:rFonts w:ascii="Calibri" w:hAnsi="Calibri"/>
          <w:b/>
          <w:color w:val="7F7F7F" w:themeColor="text1" w:themeTint="80"/>
          <w:sz w:val="26"/>
        </w:rPr>
        <w:t xml:space="preserve">nula, </w:t>
      </w:r>
      <w:r w:rsidRPr="008B7DD5">
        <w:rPr>
          <w:rFonts w:ascii="Calibri" w:hAnsi="Calibri"/>
          <w:color w:val="7F7F7F" w:themeColor="text1" w:themeTint="80"/>
          <w:sz w:val="26"/>
        </w:rPr>
        <w:t xml:space="preserve">al </w:t>
      </w:r>
      <w:r w:rsidRPr="008B7DD5">
        <w:rPr>
          <w:rFonts w:ascii="Calibri" w:hAnsi="Calibri" w:cs="Arial"/>
          <w:color w:val="7F7F7F" w:themeColor="text1" w:themeTint="80"/>
          <w:sz w:val="26"/>
          <w:szCs w:val="26"/>
        </w:rPr>
        <w:t>actualizarse las causas de nulidad previstas en las fracciones II y III, del artículo 302, del Código de Procedimiento y Justicia Administrativa para el Estado y los Municipios de Guanajuato; por lo que</w:t>
      </w:r>
      <w:r>
        <w:rPr>
          <w:rFonts w:ascii="Calibri" w:hAnsi="Calibri" w:cs="Arial"/>
          <w:color w:val="7F7F7F" w:themeColor="text1" w:themeTint="80"/>
          <w:sz w:val="26"/>
          <w:szCs w:val="26"/>
        </w:rPr>
        <w:t xml:space="preserve"> </w:t>
      </w:r>
      <w:r w:rsidRPr="008B7DD5">
        <w:rPr>
          <w:rFonts w:ascii="Calibri" w:hAnsi="Calibri"/>
          <w:color w:val="7F7F7F" w:themeColor="text1" w:themeTint="80"/>
          <w:sz w:val="26"/>
          <w:szCs w:val="26"/>
        </w:rPr>
        <w:t xml:space="preserve">procede decretar su </w:t>
      </w:r>
      <w:r w:rsidRPr="008B7DD5">
        <w:rPr>
          <w:rFonts w:ascii="Calibri" w:hAnsi="Calibri"/>
          <w:b/>
          <w:iCs/>
          <w:color w:val="7F7F7F" w:themeColor="text1" w:themeTint="80"/>
          <w:sz w:val="26"/>
          <w:szCs w:val="26"/>
        </w:rPr>
        <w:t>nulidad total</w:t>
      </w:r>
      <w:r w:rsidRPr="008B7DD5">
        <w:rPr>
          <w:rFonts w:ascii="Calibri" w:hAnsi="Calibri"/>
          <w:color w:val="7F7F7F" w:themeColor="text1" w:themeTint="80"/>
          <w:sz w:val="26"/>
        </w:rPr>
        <w:t xml:space="preserve">. . . . . . . . </w:t>
      </w:r>
    </w:p>
    <w:p w:rsidR="000F597A" w:rsidRPr="008B7DD5" w:rsidRDefault="000F597A" w:rsidP="000F597A">
      <w:pPr>
        <w:pStyle w:val="Textoindependiente"/>
        <w:rPr>
          <w:rFonts w:ascii="Calibri" w:hAnsi="Calibri"/>
          <w:b/>
          <w:i/>
          <w:color w:val="7F7F7F" w:themeColor="text1" w:themeTint="80"/>
          <w:sz w:val="26"/>
        </w:rPr>
      </w:pPr>
    </w:p>
    <w:p w:rsidR="000F597A" w:rsidRPr="00BF3F3A" w:rsidRDefault="000F597A" w:rsidP="000F597A">
      <w:pPr>
        <w:pStyle w:val="Textoindependiente"/>
        <w:ind w:firstLine="708"/>
        <w:rPr>
          <w:rFonts w:ascii="Calibri" w:hAnsi="Calibri"/>
          <w:color w:val="7F7F7F" w:themeColor="text1" w:themeTint="80"/>
          <w:sz w:val="22"/>
          <w:szCs w:val="22"/>
        </w:rPr>
      </w:pPr>
      <w:r>
        <w:rPr>
          <w:rFonts w:ascii="Calibri" w:hAnsi="Calibri"/>
          <w:b/>
          <w:i/>
          <w:color w:val="7F7F7F" w:themeColor="text1" w:themeTint="80"/>
          <w:sz w:val="26"/>
        </w:rPr>
        <w:t>OCTAVO</w:t>
      </w:r>
      <w:r w:rsidRPr="008B7DD5">
        <w:rPr>
          <w:rFonts w:ascii="Calibri" w:hAnsi="Calibri"/>
          <w:b/>
          <w:i/>
          <w:color w:val="7F7F7F" w:themeColor="text1" w:themeTint="80"/>
          <w:sz w:val="26"/>
        </w:rPr>
        <w:t xml:space="preserve">.- </w:t>
      </w:r>
      <w:r w:rsidRPr="008B7DD5">
        <w:rPr>
          <w:rFonts w:ascii="Calibri" w:hAnsi="Calibri"/>
          <w:color w:val="7F7F7F" w:themeColor="text1" w:themeTint="80"/>
          <w:sz w:val="26"/>
        </w:rPr>
        <w:t xml:space="preserve">De lo pretendido por el actor, se encuentra también lo concerniente a </w:t>
      </w:r>
      <w:r w:rsidRPr="008B7DD5">
        <w:rPr>
          <w:rFonts w:ascii="Calibri" w:hAnsi="Calibri"/>
          <w:color w:val="7F7F7F" w:themeColor="text1" w:themeTint="80"/>
          <w:sz w:val="26"/>
          <w:szCs w:val="22"/>
        </w:rPr>
        <w:t>la devolución de la cantidad pagada por concepto de multa</w:t>
      </w:r>
      <w:r>
        <w:rPr>
          <w:rFonts w:ascii="Calibri" w:hAnsi="Calibri"/>
          <w:color w:val="7F7F7F" w:themeColor="text1" w:themeTint="80"/>
          <w:sz w:val="26"/>
          <w:szCs w:val="22"/>
        </w:rPr>
        <w:t xml:space="preserve"> y del documento retenido con motivo de la infracción con número </w:t>
      </w:r>
      <w:r>
        <w:rPr>
          <w:rFonts w:ascii="Calibri" w:hAnsi="Calibri"/>
          <w:color w:val="7F7F7F" w:themeColor="text1" w:themeTint="80"/>
          <w:sz w:val="26"/>
          <w:szCs w:val="27"/>
        </w:rPr>
        <w:t>T-5184590 (T-cinco-uno-ocho-cuatro-cinco-nueve-cero) de fecha ya indicada</w:t>
      </w:r>
      <w:r w:rsidRPr="008B7DD5">
        <w:rPr>
          <w:rFonts w:ascii="Calibri" w:hAnsi="Calibri"/>
          <w:color w:val="7F7F7F" w:themeColor="text1" w:themeTint="80"/>
          <w:sz w:val="26"/>
          <w:szCs w:val="22"/>
        </w:rPr>
        <w:t>. . . . . .</w:t>
      </w:r>
      <w:r>
        <w:rPr>
          <w:rFonts w:ascii="Calibri" w:hAnsi="Calibri"/>
          <w:color w:val="7F7F7F" w:themeColor="text1" w:themeTint="80"/>
          <w:sz w:val="26"/>
          <w:szCs w:val="22"/>
        </w:rPr>
        <w:t xml:space="preserve"> . . . . . . . . . . . . . . .</w:t>
      </w:r>
    </w:p>
    <w:p w:rsidR="000F597A" w:rsidRPr="008B7DD5" w:rsidRDefault="000F597A" w:rsidP="000F597A">
      <w:pPr>
        <w:pStyle w:val="Textoindependiente"/>
        <w:rPr>
          <w:rFonts w:ascii="Calibri" w:hAnsi="Calibri"/>
          <w:bCs/>
          <w:color w:val="7F7F7F" w:themeColor="text1" w:themeTint="80"/>
          <w:sz w:val="26"/>
        </w:rPr>
      </w:pPr>
    </w:p>
    <w:p w:rsidR="000F597A" w:rsidRPr="008B7DD5" w:rsidRDefault="000F597A" w:rsidP="000F597A">
      <w:pPr>
        <w:pStyle w:val="Textoindependiente"/>
        <w:ind w:firstLine="708"/>
        <w:rPr>
          <w:rFonts w:ascii="Calibri" w:hAnsi="Calibri" w:cs="Calibri"/>
          <w:bCs/>
          <w:color w:val="7F7F7F" w:themeColor="text1" w:themeTint="80"/>
          <w:sz w:val="26"/>
          <w:szCs w:val="26"/>
        </w:rPr>
      </w:pPr>
      <w:r w:rsidRPr="008B7DD5">
        <w:rPr>
          <w:rFonts w:ascii="Calibri" w:hAnsi="Calibri"/>
          <w:bCs/>
          <w:color w:val="7F7F7F" w:themeColor="text1" w:themeTint="80"/>
          <w:sz w:val="26"/>
        </w:rPr>
        <w:t xml:space="preserve">Al respecto, a </w:t>
      </w:r>
      <w:r w:rsidRPr="008B7DD5">
        <w:rPr>
          <w:rFonts w:ascii="Calibri" w:hAnsi="Calibri" w:cs="Arial"/>
          <w:color w:val="7F7F7F" w:themeColor="text1" w:themeTint="80"/>
          <w:sz w:val="26"/>
        </w:rPr>
        <w:t xml:space="preserve">juicio de este Juzgador, es </w:t>
      </w:r>
      <w:r w:rsidRPr="008B7DD5">
        <w:rPr>
          <w:rFonts w:ascii="Calibri" w:hAnsi="Calibri" w:cs="Arial"/>
          <w:b/>
          <w:bCs/>
          <w:color w:val="7F7F7F" w:themeColor="text1" w:themeTint="80"/>
          <w:sz w:val="26"/>
        </w:rPr>
        <w:t xml:space="preserve">procedente </w:t>
      </w:r>
      <w:r w:rsidRPr="008B7DD5">
        <w:rPr>
          <w:rFonts w:ascii="Calibri" w:hAnsi="Calibri" w:cs="Arial"/>
          <w:b/>
          <w:color w:val="7F7F7F" w:themeColor="text1" w:themeTint="80"/>
          <w:sz w:val="26"/>
        </w:rPr>
        <w:t xml:space="preserve">condenar </w:t>
      </w:r>
      <w:r w:rsidRPr="008B7DD5">
        <w:rPr>
          <w:rFonts w:ascii="Calibri" w:hAnsi="Calibri" w:cs="Arial"/>
          <w:color w:val="7F7F7F" w:themeColor="text1" w:themeTint="80"/>
          <w:sz w:val="26"/>
        </w:rPr>
        <w:t>al Oficial Calificador demandado -</w:t>
      </w:r>
      <w:r w:rsidRPr="008B7DD5">
        <w:rPr>
          <w:rFonts w:ascii="Calibri" w:hAnsi="Calibri"/>
          <w:color w:val="7F7F7F" w:themeColor="text1" w:themeTint="80"/>
          <w:sz w:val="26"/>
          <w:szCs w:val="26"/>
        </w:rPr>
        <w:t xml:space="preserve">Licenciado </w:t>
      </w:r>
      <w:r>
        <w:rPr>
          <w:rFonts w:ascii="Calibri" w:hAnsi="Calibri"/>
          <w:color w:val="7F7F7F" w:themeColor="text1" w:themeTint="80"/>
          <w:sz w:val="26"/>
          <w:szCs w:val="26"/>
        </w:rPr>
        <w:t>*****</w:t>
      </w:r>
      <w:r w:rsidRPr="00BF3F3A">
        <w:rPr>
          <w:rFonts w:ascii="Calibri" w:hAnsi="Calibri"/>
          <w:color w:val="7F7F7F" w:themeColor="text1" w:themeTint="80"/>
          <w:sz w:val="26"/>
          <w:szCs w:val="26"/>
        </w:rPr>
        <w:t>-</w:t>
      </w:r>
      <w:r w:rsidRPr="008B7DD5">
        <w:rPr>
          <w:rFonts w:ascii="Calibri" w:hAnsi="Calibri" w:cs="Arial"/>
          <w:color w:val="7F7F7F" w:themeColor="text1" w:themeTint="80"/>
          <w:sz w:val="26"/>
        </w:rPr>
        <w:t>, a que devuelva al impetrante, el monto erogado por concepto de la multa impuesta, esto es, la cantidad de</w:t>
      </w:r>
      <w:r>
        <w:rPr>
          <w:rFonts w:ascii="Calibri" w:hAnsi="Calibri"/>
          <w:color w:val="7F7F7F" w:themeColor="text1" w:themeTint="80"/>
          <w:sz w:val="26"/>
        </w:rPr>
        <w:t>$3,350.00 (Tres mil trescientos cincuenta pesos 00/100 Moneda Nacional)</w:t>
      </w:r>
      <w:r w:rsidRPr="008B7DD5">
        <w:rPr>
          <w:rFonts w:ascii="Calibri" w:hAnsi="Calibri" w:cs="Arial"/>
          <w:color w:val="7F7F7F" w:themeColor="text1" w:themeTint="80"/>
          <w:sz w:val="26"/>
        </w:rPr>
        <w:t>; según se desprende del recibo de pago número</w:t>
      </w:r>
      <w:r>
        <w:rPr>
          <w:rFonts w:ascii="Calibri" w:hAnsi="Calibri"/>
          <w:color w:val="7F7F7F" w:themeColor="text1" w:themeTint="80"/>
          <w:sz w:val="26"/>
          <w:szCs w:val="27"/>
        </w:rPr>
        <w:t>26004 O (veintiséis mil cuatro letra O);</w:t>
      </w:r>
      <w:r w:rsidRPr="008B7DD5">
        <w:rPr>
          <w:rFonts w:ascii="Calibri" w:hAnsi="Calibri"/>
          <w:color w:val="7F7F7F" w:themeColor="text1" w:themeTint="80"/>
          <w:sz w:val="26"/>
          <w:szCs w:val="27"/>
        </w:rPr>
        <w:t xml:space="preserve"> y</w:t>
      </w:r>
      <w:r w:rsidRPr="008B7DD5">
        <w:rPr>
          <w:rFonts w:ascii="Calibri" w:hAnsi="Calibri" w:cs="Arial"/>
          <w:color w:val="7F7F7F" w:themeColor="text1" w:themeTint="80"/>
          <w:sz w:val="26"/>
        </w:rPr>
        <w:t xml:space="preserve">a que al decretarse la nulidad del acto administrativo impugnado, debe devolverse la cantidad que se pagó por concepto de multa, </w:t>
      </w:r>
      <w:r w:rsidRPr="008B7DD5">
        <w:rPr>
          <w:rFonts w:ascii="Calibri" w:hAnsi="Calibri" w:cs="Calibri"/>
          <w:bCs/>
          <w:color w:val="7F7F7F" w:themeColor="text1" w:themeTint="80"/>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8B7DD5">
        <w:rPr>
          <w:rFonts w:ascii="Calibri" w:hAnsi="Calibri" w:cs="Calibri"/>
          <w:bCs/>
          <w:i/>
          <w:iCs/>
          <w:color w:val="7F7F7F" w:themeColor="text1" w:themeTint="80"/>
          <w:sz w:val="26"/>
          <w:szCs w:val="26"/>
        </w:rPr>
        <w:t>“Criterios 2000-2008</w:t>
      </w:r>
      <w:r w:rsidRPr="008B7DD5">
        <w:rPr>
          <w:rFonts w:ascii="Calibri" w:hAnsi="Calibri" w:cs="Calibri"/>
          <w:bCs/>
          <w:color w:val="7F7F7F" w:themeColor="text1" w:themeTint="80"/>
          <w:sz w:val="26"/>
          <w:szCs w:val="26"/>
        </w:rPr>
        <w:t xml:space="preserve">” de dicho Tribunal, el cual es el siguiente: . . . . . </w:t>
      </w:r>
      <w:r>
        <w:rPr>
          <w:rFonts w:ascii="Calibri" w:hAnsi="Calibri" w:cs="Calibri"/>
          <w:bCs/>
          <w:color w:val="7F7F7F" w:themeColor="text1" w:themeTint="80"/>
          <w:sz w:val="26"/>
          <w:szCs w:val="26"/>
        </w:rPr>
        <w:t xml:space="preserve">. . . . . . . . . . . . . . . . . . . . . . . . . . . . . . . . . . . . . </w:t>
      </w:r>
    </w:p>
    <w:p w:rsidR="000F597A" w:rsidRPr="008B7DD5" w:rsidRDefault="000F597A" w:rsidP="000F597A">
      <w:pPr>
        <w:ind w:firstLine="708"/>
        <w:jc w:val="both"/>
        <w:rPr>
          <w:rFonts w:ascii="Calibri" w:hAnsi="Calibri" w:cs="Arial"/>
          <w:b/>
          <w:i/>
          <w:caps/>
          <w:color w:val="7F7F7F" w:themeColor="text1" w:themeTint="80"/>
          <w:sz w:val="26"/>
          <w:szCs w:val="22"/>
        </w:rPr>
      </w:pPr>
    </w:p>
    <w:p w:rsidR="000F597A" w:rsidRPr="008B7DD5" w:rsidRDefault="000F597A" w:rsidP="000F597A">
      <w:pPr>
        <w:ind w:firstLine="708"/>
        <w:jc w:val="both"/>
        <w:rPr>
          <w:rFonts w:ascii="Calibri" w:hAnsi="Calibri" w:cs="Arial"/>
          <w:i/>
          <w:iCs/>
          <w:color w:val="7F7F7F" w:themeColor="text1" w:themeTint="80"/>
          <w:sz w:val="26"/>
          <w:szCs w:val="22"/>
        </w:rPr>
      </w:pPr>
      <w:r w:rsidRPr="008B7DD5">
        <w:rPr>
          <w:rFonts w:ascii="Calibri" w:hAnsi="Calibri" w:cs="Arial"/>
          <w:b/>
          <w:i/>
          <w:caps/>
          <w:color w:val="7F7F7F" w:themeColor="text1" w:themeTint="80"/>
          <w:sz w:val="26"/>
          <w:szCs w:val="22"/>
        </w:rPr>
        <w:t>“devolución del pago de lo indebido</w:t>
      </w:r>
      <w:r w:rsidRPr="008B7DD5">
        <w:rPr>
          <w:rFonts w:ascii="Calibri" w:hAnsi="Calibri" w:cs="Arial"/>
          <w:b/>
          <w:i/>
          <w:color w:val="7F7F7F" w:themeColor="text1" w:themeTint="80"/>
          <w:sz w:val="26"/>
          <w:szCs w:val="22"/>
        </w:rPr>
        <w:t xml:space="preserve">. CORRESPONDE A LA AUTORIDAD DE LA QUE EMANÓ EL ACTO ANULADO  </w:t>
      </w:r>
      <w:r w:rsidRPr="008B7DD5">
        <w:rPr>
          <w:rFonts w:ascii="Calibri" w:hAnsi="Calibri" w:cs="Arial"/>
          <w:b/>
          <w:i/>
          <w:caps/>
          <w:color w:val="7F7F7F" w:themeColor="text1" w:themeTint="80"/>
          <w:sz w:val="26"/>
          <w:szCs w:val="22"/>
        </w:rPr>
        <w:t>realizar las gestiones para</w:t>
      </w:r>
      <w:r w:rsidRPr="008B7DD5">
        <w:rPr>
          <w:rFonts w:ascii="Calibri" w:hAnsi="Calibri" w:cs="Arial"/>
          <w:b/>
          <w:i/>
          <w:color w:val="7F7F7F" w:themeColor="text1" w:themeTint="80"/>
          <w:sz w:val="26"/>
          <w:szCs w:val="22"/>
        </w:rPr>
        <w:t>.-</w:t>
      </w:r>
      <w:r w:rsidRPr="008B7DD5">
        <w:rPr>
          <w:rFonts w:ascii="Calibri" w:hAnsi="Calibri" w:cs="Arial"/>
          <w:i/>
          <w:iCs/>
          <w:color w:val="7F7F7F" w:themeColor="text1" w:themeTint="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w:t>
      </w:r>
      <w:r w:rsidRPr="008B7DD5">
        <w:rPr>
          <w:rFonts w:ascii="Calibri" w:hAnsi="Calibri" w:cs="Arial"/>
          <w:i/>
          <w:iCs/>
          <w:color w:val="7F7F7F" w:themeColor="text1" w:themeTint="80"/>
          <w:sz w:val="26"/>
          <w:szCs w:val="22"/>
        </w:rPr>
        <w:lastRenderedPageBreak/>
        <w:t xml:space="preserve">(imposición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B7DD5">
        <w:rPr>
          <w:rFonts w:ascii="Calibri" w:hAnsi="Calibri" w:cs="Arial"/>
          <w:color w:val="7F7F7F" w:themeColor="text1" w:themeTint="80"/>
          <w:sz w:val="22"/>
          <w:szCs w:val="22"/>
        </w:rPr>
        <w:t xml:space="preserve">(Toca 136/07. Recurso de Revisión interpuesto por Daniel García </w:t>
      </w:r>
      <w:proofErr w:type="spellStart"/>
      <w:r w:rsidRPr="008B7DD5">
        <w:rPr>
          <w:rFonts w:ascii="Calibri" w:hAnsi="Calibri" w:cs="Arial"/>
          <w:color w:val="7F7F7F" w:themeColor="text1" w:themeTint="80"/>
          <w:sz w:val="22"/>
          <w:szCs w:val="22"/>
        </w:rPr>
        <w:t>Razo</w:t>
      </w:r>
      <w:proofErr w:type="spellEnd"/>
      <w:r w:rsidRPr="008B7DD5">
        <w:rPr>
          <w:rFonts w:ascii="Calibri" w:hAnsi="Calibri" w:cs="Arial"/>
          <w:color w:val="7F7F7F" w:themeColor="text1" w:themeTint="80"/>
          <w:sz w:val="22"/>
          <w:szCs w:val="22"/>
        </w:rPr>
        <w:t>, en su carácter de autorizado del Director General de Tránsito y Transporte del Estado. Resolución de fecha 9 de enero de 2008). . . . . . . . . . . . . . . . . . . . . . . . . . . . . . . . . . . . . . . . . . . . . . . . . . . . .</w:t>
      </w:r>
      <w:r>
        <w:rPr>
          <w:rFonts w:ascii="Calibri" w:hAnsi="Calibri" w:cs="Arial"/>
          <w:color w:val="7F7F7F" w:themeColor="text1" w:themeTint="80"/>
          <w:sz w:val="22"/>
          <w:szCs w:val="22"/>
        </w:rPr>
        <w:t xml:space="preserve"> . . . . </w:t>
      </w:r>
    </w:p>
    <w:p w:rsidR="000F597A" w:rsidRDefault="000F597A" w:rsidP="000F597A">
      <w:pPr>
        <w:pStyle w:val="Textoindependiente"/>
        <w:rPr>
          <w:rFonts w:ascii="Calibri" w:hAnsi="Calibri" w:cs="Arial"/>
          <w:color w:val="7F7F7F" w:themeColor="text1" w:themeTint="80"/>
          <w:sz w:val="20"/>
          <w:szCs w:val="20"/>
        </w:rPr>
      </w:pPr>
    </w:p>
    <w:p w:rsidR="000F597A" w:rsidRPr="00D5011C" w:rsidRDefault="000F597A" w:rsidP="000F597A">
      <w:pPr>
        <w:pStyle w:val="Textoindependiente"/>
        <w:rPr>
          <w:rFonts w:ascii="Calibri" w:hAnsi="Calibri"/>
          <w:color w:val="7F7F7F" w:themeColor="text1" w:themeTint="80"/>
          <w:sz w:val="26"/>
          <w:szCs w:val="26"/>
        </w:rPr>
      </w:pPr>
      <w:r w:rsidRPr="00405843">
        <w:rPr>
          <w:rFonts w:ascii="Calibri" w:hAnsi="Calibri" w:cs="Arial"/>
          <w:color w:val="7F7F7F" w:themeColor="text1" w:themeTint="80"/>
          <w:sz w:val="26"/>
          <w:szCs w:val="26"/>
        </w:rPr>
        <w:tab/>
        <w:t xml:space="preserve">Así también, </w:t>
      </w:r>
      <w:r>
        <w:rPr>
          <w:rFonts w:ascii="Calibri" w:hAnsi="Calibri" w:cs="Arial"/>
          <w:color w:val="7F7F7F" w:themeColor="text1" w:themeTint="80"/>
          <w:sz w:val="26"/>
          <w:szCs w:val="26"/>
        </w:rPr>
        <w:t xml:space="preserve">resulta procedente </w:t>
      </w:r>
      <w:r w:rsidRPr="00BF1F67">
        <w:rPr>
          <w:rFonts w:ascii="Calibri" w:hAnsi="Calibri"/>
          <w:b/>
          <w:color w:val="7F7F7F" w:themeColor="text1" w:themeTint="80"/>
          <w:sz w:val="26"/>
          <w:szCs w:val="26"/>
        </w:rPr>
        <w:t>ordena</w:t>
      </w:r>
      <w:r>
        <w:rPr>
          <w:rFonts w:ascii="Calibri" w:hAnsi="Calibri"/>
          <w:b/>
          <w:color w:val="7F7F7F" w:themeColor="text1" w:themeTint="80"/>
          <w:sz w:val="26"/>
          <w:szCs w:val="26"/>
        </w:rPr>
        <w:t>r</w:t>
      </w:r>
      <w:r w:rsidRPr="00D5011C">
        <w:rPr>
          <w:rFonts w:ascii="Calibri" w:hAnsi="Calibri"/>
          <w:color w:val="7F7F7F" w:themeColor="text1" w:themeTint="80"/>
          <w:sz w:val="26"/>
          <w:szCs w:val="26"/>
        </w:rPr>
        <w:t xml:space="preserve"> a la</w:t>
      </w:r>
      <w:r>
        <w:rPr>
          <w:rFonts w:ascii="Calibri" w:hAnsi="Calibri"/>
          <w:color w:val="7F7F7F" w:themeColor="text1" w:themeTint="80"/>
          <w:sz w:val="26"/>
          <w:szCs w:val="26"/>
        </w:rPr>
        <w:t xml:space="preserve"> autoridad</w:t>
      </w:r>
      <w:r w:rsidRPr="00D5011C">
        <w:rPr>
          <w:rFonts w:ascii="Calibri" w:hAnsi="Calibri"/>
          <w:color w:val="7F7F7F" w:themeColor="text1" w:themeTint="80"/>
          <w:sz w:val="26"/>
          <w:szCs w:val="26"/>
        </w:rPr>
        <w:t xml:space="preserve"> demandada</w:t>
      </w:r>
      <w:r>
        <w:rPr>
          <w:rFonts w:ascii="Calibri" w:hAnsi="Calibri"/>
          <w:color w:val="7F7F7F" w:themeColor="text1" w:themeTint="80"/>
          <w:sz w:val="26"/>
          <w:szCs w:val="26"/>
        </w:rPr>
        <w:t xml:space="preserve">, Agente de Tránsito </w:t>
      </w:r>
      <w:r>
        <w:rPr>
          <w:rFonts w:ascii="Calibri" w:hAnsi="Calibri" w:cs="Calibri"/>
          <w:iCs/>
          <w:color w:val="7F7F7F" w:themeColor="text1" w:themeTint="80"/>
          <w:sz w:val="26"/>
          <w:szCs w:val="26"/>
        </w:rPr>
        <w:t>*****,</w:t>
      </w:r>
      <w:r w:rsidRPr="00D5011C">
        <w:rPr>
          <w:rFonts w:ascii="Calibri" w:hAnsi="Calibri"/>
          <w:color w:val="7F7F7F" w:themeColor="text1" w:themeTint="80"/>
          <w:sz w:val="26"/>
          <w:szCs w:val="26"/>
        </w:rPr>
        <w:t xml:space="preserve"> a que devuelva </w:t>
      </w:r>
      <w:r>
        <w:rPr>
          <w:rFonts w:ascii="Calibri" w:hAnsi="Calibri"/>
          <w:color w:val="7F7F7F" w:themeColor="text1" w:themeTint="80"/>
          <w:sz w:val="26"/>
          <w:szCs w:val="26"/>
        </w:rPr>
        <w:t xml:space="preserve">la placa de circulación que fue secuestrada en garantía del </w:t>
      </w:r>
      <w:r w:rsidRPr="00D5011C">
        <w:rPr>
          <w:rFonts w:ascii="Calibri" w:hAnsi="Calibri"/>
          <w:color w:val="7F7F7F" w:themeColor="text1" w:themeTint="80"/>
          <w:sz w:val="26"/>
          <w:szCs w:val="26"/>
        </w:rPr>
        <w:t>pag</w:t>
      </w:r>
      <w:r>
        <w:rPr>
          <w:rFonts w:ascii="Calibri" w:hAnsi="Calibri"/>
          <w:color w:val="7F7F7F" w:themeColor="text1" w:themeTint="80"/>
          <w:sz w:val="26"/>
          <w:szCs w:val="26"/>
        </w:rPr>
        <w:t>o de la multa que en su caso fuese impuesta; lo anterior al</w:t>
      </w:r>
      <w:r w:rsidRPr="00D5011C">
        <w:rPr>
          <w:rFonts w:ascii="Calibri" w:hAnsi="Calibri"/>
          <w:color w:val="7F7F7F" w:themeColor="text1" w:themeTint="80"/>
          <w:sz w:val="26"/>
          <w:szCs w:val="26"/>
        </w:rPr>
        <w:t xml:space="preserve"> haberse decretado la nulidad total del acta de infracción impugnada</w:t>
      </w:r>
      <w:r>
        <w:rPr>
          <w:rFonts w:ascii="Calibri" w:hAnsi="Calibri"/>
          <w:color w:val="7F7F7F" w:themeColor="text1" w:themeTint="80"/>
          <w:sz w:val="26"/>
          <w:szCs w:val="26"/>
        </w:rPr>
        <w:t>, ni</w:t>
      </w:r>
      <w:r>
        <w:rPr>
          <w:rFonts w:ascii="Calibri" w:hAnsi="Calibri" w:cs="Calibri"/>
          <w:color w:val="7F7F7F" w:themeColor="text1" w:themeTint="80"/>
          <w:sz w:val="26"/>
          <w:szCs w:val="26"/>
        </w:rPr>
        <w:t xml:space="preserve"> haber justificación alguna para continuar con su retención</w:t>
      </w:r>
      <w:r w:rsidRPr="00D5011C">
        <w:rPr>
          <w:rFonts w:ascii="Calibri" w:hAnsi="Calibri"/>
          <w:color w:val="7F7F7F" w:themeColor="text1" w:themeTint="80"/>
          <w:sz w:val="26"/>
          <w:szCs w:val="26"/>
        </w:rPr>
        <w:t xml:space="preserve">; por lo que </w:t>
      </w:r>
      <w:r>
        <w:rPr>
          <w:rFonts w:ascii="Calibri" w:hAnsi="Calibri"/>
          <w:color w:val="7F7F7F" w:themeColor="text1" w:themeTint="80"/>
          <w:sz w:val="26"/>
          <w:szCs w:val="26"/>
        </w:rPr>
        <w:t>e</w:t>
      </w:r>
      <w:r w:rsidRPr="00D5011C">
        <w:rPr>
          <w:rFonts w:ascii="Calibri" w:hAnsi="Calibri"/>
          <w:color w:val="7F7F7F" w:themeColor="text1" w:themeTint="80"/>
          <w:sz w:val="26"/>
          <w:szCs w:val="26"/>
        </w:rPr>
        <w:t>l Agente de Tránsito demandad</w:t>
      </w:r>
      <w:r>
        <w:rPr>
          <w:rFonts w:ascii="Calibri" w:hAnsi="Calibri"/>
          <w:color w:val="7F7F7F" w:themeColor="text1" w:themeTint="80"/>
          <w:sz w:val="26"/>
          <w:szCs w:val="26"/>
        </w:rPr>
        <w:t>o</w:t>
      </w:r>
      <w:r w:rsidRPr="00D5011C">
        <w:rPr>
          <w:rFonts w:ascii="Calibri" w:hAnsi="Calibri"/>
          <w:color w:val="7F7F7F" w:themeColor="text1" w:themeTint="80"/>
          <w:sz w:val="26"/>
          <w:szCs w:val="26"/>
        </w:rPr>
        <w:t xml:space="preserve"> deberá </w:t>
      </w:r>
      <w:r>
        <w:rPr>
          <w:rFonts w:ascii="Calibri" w:hAnsi="Calibri"/>
          <w:color w:val="7F7F7F" w:themeColor="text1" w:themeTint="80"/>
          <w:sz w:val="26"/>
          <w:szCs w:val="26"/>
        </w:rPr>
        <w:t xml:space="preserve">devolver al ciudadano </w:t>
      </w:r>
      <w:r>
        <w:rPr>
          <w:rFonts w:ascii="Calibri" w:hAnsi="Calibri" w:cs="Calibri"/>
          <w:color w:val="7F7F7F" w:themeColor="text1" w:themeTint="80"/>
          <w:sz w:val="26"/>
          <w:szCs w:val="26"/>
        </w:rPr>
        <w:t xml:space="preserve">*****a, la placa de circulación del vehículo que era conducido por el justiciable, retenida. </w:t>
      </w:r>
      <w:r w:rsidRPr="00D5011C">
        <w:rPr>
          <w:rFonts w:ascii="Calibri" w:hAnsi="Calibri"/>
          <w:color w:val="7F7F7F" w:themeColor="text1" w:themeTint="80"/>
          <w:sz w:val="26"/>
          <w:szCs w:val="26"/>
        </w:rPr>
        <w:t>. . . . .</w:t>
      </w:r>
      <w:r>
        <w:rPr>
          <w:rFonts w:ascii="Calibri" w:hAnsi="Calibri"/>
          <w:color w:val="7F7F7F" w:themeColor="text1" w:themeTint="80"/>
          <w:sz w:val="26"/>
          <w:szCs w:val="26"/>
        </w:rPr>
        <w:t xml:space="preserve"> . . . . . . . . . . . . . . . . . . . . . . . . . . . . . . . . </w:t>
      </w:r>
    </w:p>
    <w:p w:rsidR="000F597A" w:rsidRPr="008B7DD5" w:rsidRDefault="000F597A" w:rsidP="000F597A">
      <w:pPr>
        <w:pStyle w:val="Textoindependiente"/>
        <w:rPr>
          <w:rFonts w:ascii="Calibri" w:hAnsi="Calibri" w:cs="Arial"/>
          <w:color w:val="7F7F7F" w:themeColor="text1" w:themeTint="80"/>
          <w:sz w:val="20"/>
          <w:szCs w:val="20"/>
        </w:rPr>
      </w:pPr>
    </w:p>
    <w:p w:rsidR="000F597A" w:rsidRPr="008B7DD5" w:rsidRDefault="000F597A" w:rsidP="000F597A">
      <w:pPr>
        <w:ind w:firstLine="708"/>
        <w:jc w:val="both"/>
        <w:rPr>
          <w:rFonts w:ascii="Calibri" w:hAnsi="Calibri" w:cs="Arial"/>
          <w:color w:val="7F7F7F" w:themeColor="text1" w:themeTint="80"/>
          <w:sz w:val="26"/>
          <w:szCs w:val="27"/>
        </w:rPr>
      </w:pPr>
      <w:r w:rsidRPr="008B7DD5">
        <w:rPr>
          <w:rFonts w:ascii="Calibri" w:hAnsi="Calibri" w:cs="Arial"/>
          <w:color w:val="7F7F7F" w:themeColor="text1" w:themeTint="80"/>
          <w:sz w:val="26"/>
          <w:szCs w:val="27"/>
        </w:rPr>
        <w:t xml:space="preserve">Por lo anteriormente expuesto, con fundamento en los preceptos invocados al principio de este Considerando, más lo establecido en los artículos </w:t>
      </w:r>
      <w:r>
        <w:rPr>
          <w:rFonts w:ascii="Calibri" w:hAnsi="Calibri" w:cs="Arial"/>
          <w:color w:val="7F7F7F" w:themeColor="text1" w:themeTint="80"/>
          <w:sz w:val="26"/>
        </w:rPr>
        <w:t>249; 261, fraccio</w:t>
      </w:r>
      <w:r w:rsidRPr="008B7DD5">
        <w:rPr>
          <w:rFonts w:ascii="Calibri" w:hAnsi="Calibri" w:cs="Arial"/>
          <w:color w:val="7F7F7F" w:themeColor="text1" w:themeTint="80"/>
          <w:sz w:val="26"/>
        </w:rPr>
        <w:t>n</w:t>
      </w:r>
      <w:r>
        <w:rPr>
          <w:rFonts w:ascii="Calibri" w:hAnsi="Calibri" w:cs="Arial"/>
          <w:color w:val="7F7F7F" w:themeColor="text1" w:themeTint="80"/>
          <w:sz w:val="26"/>
        </w:rPr>
        <w:t xml:space="preserve">es I y </w:t>
      </w:r>
      <w:r w:rsidRPr="008B7DD5">
        <w:rPr>
          <w:rFonts w:ascii="Calibri" w:hAnsi="Calibri" w:cs="Arial"/>
          <w:color w:val="7F7F7F" w:themeColor="text1" w:themeTint="80"/>
          <w:sz w:val="26"/>
        </w:rPr>
        <w:t xml:space="preserve">VI; 262, fracción II; 287, 298, 299, 300, fracción II y 302, fracciones II, y III, </w:t>
      </w:r>
      <w:r w:rsidRPr="008B7DD5">
        <w:rPr>
          <w:rFonts w:ascii="Calibri" w:hAnsi="Calibri" w:cs="Arial"/>
          <w:color w:val="7F7F7F" w:themeColor="text1" w:themeTint="80"/>
          <w:sz w:val="26"/>
          <w:szCs w:val="27"/>
        </w:rPr>
        <w:t xml:space="preserve">del </w:t>
      </w:r>
      <w:r w:rsidRPr="008B7DD5">
        <w:rPr>
          <w:rFonts w:ascii="Calibri" w:hAnsi="Calibri"/>
          <w:color w:val="7F7F7F" w:themeColor="text1" w:themeTint="80"/>
          <w:sz w:val="26"/>
          <w:szCs w:val="27"/>
        </w:rPr>
        <w:t>Código de Procedimiento y Justicia Administrativa para el Estado y los Municipios de Guanajuato, es de resolverse y se</w:t>
      </w:r>
      <w:r w:rsidRPr="008B7DD5">
        <w:rPr>
          <w:rFonts w:ascii="Calibri" w:hAnsi="Calibri" w:cs="Arial"/>
          <w:color w:val="7F7F7F" w:themeColor="text1" w:themeTint="80"/>
          <w:sz w:val="26"/>
          <w:szCs w:val="27"/>
        </w:rPr>
        <w:t xml:space="preserve">: . . . . . . . . . . . . . . . . . </w:t>
      </w:r>
    </w:p>
    <w:p w:rsidR="000F597A" w:rsidRPr="008B7DD5" w:rsidRDefault="000F597A" w:rsidP="000F597A">
      <w:pPr>
        <w:pStyle w:val="Textoindependiente"/>
        <w:rPr>
          <w:rFonts w:ascii="Calibri" w:hAnsi="Calibri" w:cs="Arial"/>
          <w:b/>
          <w:bCs/>
          <w:i/>
          <w:iCs/>
          <w:color w:val="7F7F7F" w:themeColor="text1" w:themeTint="80"/>
          <w:sz w:val="20"/>
          <w:szCs w:val="20"/>
        </w:rPr>
      </w:pPr>
    </w:p>
    <w:p w:rsidR="000F597A" w:rsidRPr="008B7DD5" w:rsidRDefault="000F597A" w:rsidP="000F597A">
      <w:pPr>
        <w:pStyle w:val="Textoindependiente"/>
        <w:ind w:firstLine="708"/>
        <w:jc w:val="center"/>
        <w:rPr>
          <w:rFonts w:ascii="Calibri" w:hAnsi="Calibri" w:cs="Arial"/>
          <w:color w:val="7F7F7F" w:themeColor="text1" w:themeTint="80"/>
          <w:sz w:val="26"/>
          <w:szCs w:val="27"/>
        </w:rPr>
      </w:pPr>
      <w:r w:rsidRPr="008B7DD5">
        <w:rPr>
          <w:rFonts w:ascii="Calibri" w:hAnsi="Calibri" w:cs="Arial"/>
          <w:b/>
          <w:bCs/>
          <w:i/>
          <w:iCs/>
          <w:color w:val="7F7F7F" w:themeColor="text1" w:themeTint="80"/>
          <w:sz w:val="26"/>
          <w:szCs w:val="27"/>
        </w:rPr>
        <w:t xml:space="preserve">R E S U E L V </w:t>
      </w:r>
      <w:proofErr w:type="gramStart"/>
      <w:r w:rsidRPr="008B7DD5">
        <w:rPr>
          <w:rFonts w:ascii="Calibri" w:hAnsi="Calibri" w:cs="Arial"/>
          <w:b/>
          <w:bCs/>
          <w:i/>
          <w:iCs/>
          <w:color w:val="7F7F7F" w:themeColor="text1" w:themeTint="80"/>
          <w:sz w:val="26"/>
          <w:szCs w:val="27"/>
        </w:rPr>
        <w:t>E :</w:t>
      </w:r>
      <w:proofErr w:type="gramEnd"/>
    </w:p>
    <w:p w:rsidR="000F597A" w:rsidRPr="008B7DD5" w:rsidRDefault="000F597A" w:rsidP="000F597A">
      <w:pPr>
        <w:pStyle w:val="Textoindependiente"/>
        <w:rPr>
          <w:rFonts w:ascii="Calibri" w:hAnsi="Calibri" w:cs="Arial"/>
          <w:color w:val="7F7F7F" w:themeColor="text1" w:themeTint="80"/>
          <w:sz w:val="20"/>
          <w:szCs w:val="20"/>
        </w:rPr>
      </w:pPr>
    </w:p>
    <w:p w:rsidR="000F597A" w:rsidRPr="008B7DD5" w:rsidRDefault="000F597A" w:rsidP="000F597A">
      <w:pPr>
        <w:pStyle w:val="Textoindependiente"/>
        <w:ind w:firstLine="708"/>
        <w:rPr>
          <w:rFonts w:ascii="Calibri" w:hAnsi="Calibri" w:cs="Arial"/>
          <w:color w:val="7F7F7F" w:themeColor="text1" w:themeTint="80"/>
          <w:sz w:val="26"/>
          <w:szCs w:val="26"/>
        </w:rPr>
      </w:pPr>
      <w:r w:rsidRPr="008B7DD5">
        <w:rPr>
          <w:rFonts w:ascii="Calibri" w:hAnsi="Calibri" w:cs="Arial"/>
          <w:b/>
          <w:bCs/>
          <w:i/>
          <w:iCs/>
          <w:color w:val="7F7F7F" w:themeColor="text1" w:themeTint="80"/>
          <w:sz w:val="26"/>
          <w:szCs w:val="26"/>
        </w:rPr>
        <w:t>PRIMERO</w:t>
      </w:r>
      <w:r w:rsidRPr="008B7DD5">
        <w:rPr>
          <w:rFonts w:ascii="Calibri" w:hAnsi="Calibri" w:cs="Arial"/>
          <w:i/>
          <w:iCs/>
          <w:color w:val="7F7F7F" w:themeColor="text1" w:themeTint="80"/>
          <w:sz w:val="26"/>
          <w:szCs w:val="26"/>
        </w:rPr>
        <w:t xml:space="preserve">.- </w:t>
      </w:r>
      <w:r w:rsidRPr="008B7DD5">
        <w:rPr>
          <w:rFonts w:ascii="Calibri" w:hAnsi="Calibri" w:cs="Arial"/>
          <w:color w:val="7F7F7F" w:themeColor="text1" w:themeTint="80"/>
          <w:sz w:val="26"/>
          <w:szCs w:val="26"/>
        </w:rPr>
        <w:t>Este Juzgado Segundo Administrativo Municipal resultó competente para conocer y resolver del presente proce</w:t>
      </w:r>
      <w:r>
        <w:rPr>
          <w:rFonts w:ascii="Calibri" w:hAnsi="Calibri" w:cs="Arial"/>
          <w:color w:val="7F7F7F" w:themeColor="text1" w:themeTint="80"/>
          <w:sz w:val="26"/>
          <w:szCs w:val="26"/>
        </w:rPr>
        <w:t xml:space="preserve">so administrativo. . . . . . . </w:t>
      </w:r>
    </w:p>
    <w:p w:rsidR="000F597A" w:rsidRPr="008B7DD5" w:rsidRDefault="000F597A" w:rsidP="000F597A">
      <w:pPr>
        <w:pStyle w:val="Textoindependiente"/>
        <w:rPr>
          <w:rFonts w:ascii="Calibri" w:hAnsi="Calibri" w:cs="Arial"/>
          <w:color w:val="7F7F7F" w:themeColor="text1" w:themeTint="80"/>
          <w:sz w:val="20"/>
          <w:szCs w:val="20"/>
        </w:rPr>
      </w:pPr>
    </w:p>
    <w:p w:rsidR="000F597A" w:rsidRDefault="000F597A" w:rsidP="000F597A">
      <w:pPr>
        <w:ind w:firstLine="624"/>
        <w:jc w:val="both"/>
        <w:rPr>
          <w:rFonts w:ascii="Calibri" w:hAnsi="Calibri"/>
          <w:color w:val="7F7F7F" w:themeColor="text1" w:themeTint="80"/>
          <w:sz w:val="26"/>
          <w:szCs w:val="26"/>
        </w:rPr>
      </w:pPr>
      <w:r w:rsidRPr="008B7DD5">
        <w:rPr>
          <w:rFonts w:ascii="Calibri" w:hAnsi="Calibri" w:cs="Arial"/>
          <w:color w:val="7F7F7F" w:themeColor="text1" w:themeTint="80"/>
          <w:sz w:val="26"/>
          <w:szCs w:val="26"/>
        </w:rPr>
        <w:tab/>
      </w:r>
      <w:r w:rsidRPr="008B7DD5">
        <w:rPr>
          <w:rFonts w:ascii="Calibri" w:hAnsi="Calibri" w:cs="Arial"/>
          <w:b/>
          <w:bCs/>
          <w:i/>
          <w:iCs/>
          <w:color w:val="7F7F7F" w:themeColor="text1" w:themeTint="80"/>
          <w:sz w:val="26"/>
          <w:szCs w:val="26"/>
        </w:rPr>
        <w:t>SEGUNDO</w:t>
      </w:r>
      <w:r w:rsidRPr="008B7DD5">
        <w:rPr>
          <w:rFonts w:ascii="Calibri" w:hAnsi="Calibri" w:cs="Arial"/>
          <w:b/>
          <w:bCs/>
          <w:color w:val="7F7F7F" w:themeColor="text1" w:themeTint="80"/>
          <w:sz w:val="26"/>
          <w:szCs w:val="26"/>
        </w:rPr>
        <w:t xml:space="preserve">.- Se sobresee </w:t>
      </w:r>
      <w:r w:rsidRPr="008B7DD5">
        <w:rPr>
          <w:rFonts w:ascii="Calibri" w:hAnsi="Calibri" w:cs="Arial"/>
          <w:bCs/>
          <w:color w:val="7F7F7F" w:themeColor="text1" w:themeTint="80"/>
          <w:sz w:val="26"/>
          <w:szCs w:val="26"/>
        </w:rPr>
        <w:t xml:space="preserve">el presente proceso respecto de </w:t>
      </w:r>
      <w:r>
        <w:rPr>
          <w:rFonts w:ascii="Calibri" w:hAnsi="Calibri" w:cs="Arial"/>
          <w:bCs/>
          <w:color w:val="7F7F7F" w:themeColor="text1" w:themeTint="80"/>
          <w:sz w:val="26"/>
          <w:szCs w:val="26"/>
        </w:rPr>
        <w:t xml:space="preserve">la </w:t>
      </w:r>
      <w:r w:rsidRPr="008B7DD5">
        <w:rPr>
          <w:rFonts w:ascii="Calibri" w:hAnsi="Calibri" w:cs="Arial"/>
          <w:bCs/>
          <w:color w:val="7F7F7F" w:themeColor="text1" w:themeTint="80"/>
          <w:sz w:val="26"/>
          <w:szCs w:val="26"/>
        </w:rPr>
        <w:t>Tesorer</w:t>
      </w:r>
      <w:r>
        <w:rPr>
          <w:rFonts w:ascii="Calibri" w:hAnsi="Calibri" w:cs="Arial"/>
          <w:bCs/>
          <w:color w:val="7F7F7F" w:themeColor="text1" w:themeTint="80"/>
          <w:sz w:val="26"/>
          <w:szCs w:val="26"/>
        </w:rPr>
        <w:t>ía</w:t>
      </w:r>
      <w:r w:rsidRPr="008B7DD5">
        <w:rPr>
          <w:rFonts w:ascii="Calibri" w:hAnsi="Calibri" w:cs="Arial"/>
          <w:bCs/>
          <w:color w:val="7F7F7F" w:themeColor="text1" w:themeTint="80"/>
          <w:sz w:val="26"/>
          <w:szCs w:val="26"/>
        </w:rPr>
        <w:t xml:space="preserve"> Municipal</w:t>
      </w:r>
      <w:r>
        <w:rPr>
          <w:rFonts w:ascii="Calibri" w:hAnsi="Calibri" w:cs="Arial"/>
          <w:bCs/>
          <w:color w:val="7F7F7F" w:themeColor="text1" w:themeTint="80"/>
          <w:sz w:val="26"/>
          <w:szCs w:val="26"/>
        </w:rPr>
        <w:t xml:space="preserve">, la Dirección General de Ingresos y del Médico  </w:t>
      </w:r>
      <w:r>
        <w:rPr>
          <w:rFonts w:ascii="Calibri" w:hAnsi="Calibri"/>
          <w:color w:val="7F7F7F" w:themeColor="text1" w:themeTint="80"/>
          <w:sz w:val="26"/>
        </w:rPr>
        <w:t xml:space="preserve">*****, así como respecto del recibo de pago número </w:t>
      </w:r>
      <w:r>
        <w:rPr>
          <w:rFonts w:ascii="Calibri" w:hAnsi="Calibri"/>
          <w:color w:val="7F7F7F" w:themeColor="text1" w:themeTint="80"/>
          <w:sz w:val="26"/>
          <w:szCs w:val="27"/>
        </w:rPr>
        <w:t>26004 O (Veintiséis mil cuatro letra O);</w:t>
      </w:r>
      <w:r w:rsidRPr="00FE25AA">
        <w:rPr>
          <w:rFonts w:ascii="Calibri" w:hAnsi="Calibri" w:cs="Arial"/>
          <w:bCs/>
          <w:color w:val="7F7F7F" w:themeColor="text1" w:themeTint="80"/>
          <w:sz w:val="26"/>
          <w:szCs w:val="26"/>
        </w:rPr>
        <w:t xml:space="preserve"> ello </w:t>
      </w:r>
      <w:r w:rsidRPr="00FE25AA">
        <w:rPr>
          <w:rFonts w:ascii="Calibri" w:hAnsi="Calibri"/>
          <w:color w:val="7F7F7F" w:themeColor="text1" w:themeTint="80"/>
          <w:sz w:val="26"/>
          <w:szCs w:val="26"/>
        </w:rPr>
        <w:t xml:space="preserve">de acuerdo con los </w:t>
      </w:r>
    </w:p>
    <w:p w:rsidR="000F597A" w:rsidRDefault="000F597A" w:rsidP="000F597A">
      <w:pPr>
        <w:ind w:firstLine="624"/>
        <w:jc w:val="both"/>
        <w:rPr>
          <w:rFonts w:ascii="Calibri" w:hAnsi="Calibri"/>
          <w:color w:val="7F7F7F" w:themeColor="text1" w:themeTint="80"/>
          <w:sz w:val="26"/>
          <w:szCs w:val="26"/>
        </w:rPr>
      </w:pPr>
    </w:p>
    <w:p w:rsidR="000F597A" w:rsidRDefault="000F597A" w:rsidP="000F597A">
      <w:pPr>
        <w:pStyle w:val="Textoindependiente"/>
        <w:ind w:firstLine="708"/>
        <w:jc w:val="right"/>
        <w:rPr>
          <w:rFonts w:ascii="Calibri" w:hAnsi="Calibri" w:cs="Arial"/>
          <w:b/>
          <w:bCs/>
          <w:iCs/>
          <w:color w:val="7F7F7F" w:themeColor="text1" w:themeTint="80"/>
          <w:sz w:val="26"/>
          <w:szCs w:val="27"/>
        </w:rPr>
      </w:pPr>
      <w:r>
        <w:rPr>
          <w:rFonts w:ascii="Calibri" w:hAnsi="Calibri" w:cs="Arial"/>
          <w:b/>
          <w:bCs/>
          <w:iCs/>
          <w:color w:val="7F7F7F" w:themeColor="text1" w:themeTint="80"/>
          <w:sz w:val="26"/>
          <w:szCs w:val="27"/>
        </w:rPr>
        <w:t>Expediente número 514/2015-JN</w:t>
      </w:r>
    </w:p>
    <w:p w:rsidR="000F597A" w:rsidRDefault="000F597A" w:rsidP="000F597A">
      <w:pPr>
        <w:ind w:firstLine="624"/>
        <w:jc w:val="both"/>
        <w:rPr>
          <w:rFonts w:ascii="Calibri" w:hAnsi="Calibri"/>
          <w:color w:val="7F7F7F" w:themeColor="text1" w:themeTint="80"/>
          <w:sz w:val="26"/>
          <w:szCs w:val="26"/>
        </w:rPr>
      </w:pPr>
    </w:p>
    <w:p w:rsidR="000F597A" w:rsidRPr="008B7DD5" w:rsidRDefault="000F597A" w:rsidP="000F597A">
      <w:pPr>
        <w:jc w:val="both"/>
        <w:rPr>
          <w:rFonts w:ascii="Calibri" w:hAnsi="Calibri" w:cs="Arial"/>
          <w:bCs/>
          <w:color w:val="7F7F7F" w:themeColor="text1" w:themeTint="80"/>
          <w:sz w:val="26"/>
          <w:szCs w:val="26"/>
        </w:rPr>
      </w:pPr>
      <w:proofErr w:type="gramStart"/>
      <w:r w:rsidRPr="00FE25AA">
        <w:rPr>
          <w:rFonts w:ascii="Calibri" w:hAnsi="Calibri"/>
          <w:color w:val="7F7F7F" w:themeColor="text1" w:themeTint="80"/>
          <w:sz w:val="26"/>
          <w:szCs w:val="26"/>
        </w:rPr>
        <w:t>raciocinios</w:t>
      </w:r>
      <w:proofErr w:type="gramEnd"/>
      <w:r w:rsidRPr="00FE25AA">
        <w:rPr>
          <w:rFonts w:ascii="Calibri" w:hAnsi="Calibri"/>
          <w:color w:val="7F7F7F" w:themeColor="text1" w:themeTint="80"/>
          <w:sz w:val="26"/>
          <w:szCs w:val="26"/>
        </w:rPr>
        <w:t xml:space="preserve"> contenidos en </w:t>
      </w:r>
      <w:r w:rsidRPr="008B7DD5">
        <w:rPr>
          <w:rFonts w:ascii="Calibri" w:hAnsi="Calibri"/>
          <w:color w:val="7F7F7F" w:themeColor="text1" w:themeTint="80"/>
          <w:sz w:val="26"/>
          <w:szCs w:val="26"/>
        </w:rPr>
        <w:t xml:space="preserve">el Considerando Cuarto de esta resolución. . . . . . . . . . . </w:t>
      </w:r>
    </w:p>
    <w:p w:rsidR="000F597A" w:rsidRPr="008B7DD5" w:rsidRDefault="000F597A" w:rsidP="000F597A">
      <w:pPr>
        <w:ind w:firstLine="624"/>
        <w:jc w:val="both"/>
        <w:rPr>
          <w:rFonts w:ascii="Calibri" w:hAnsi="Calibri" w:cs="Arial"/>
          <w:b/>
          <w:bCs/>
          <w:color w:val="7F7F7F" w:themeColor="text1" w:themeTint="80"/>
          <w:sz w:val="26"/>
          <w:szCs w:val="26"/>
        </w:rPr>
      </w:pPr>
    </w:p>
    <w:p w:rsidR="000F597A" w:rsidRPr="008B7DD5" w:rsidRDefault="000F597A" w:rsidP="000F597A">
      <w:pPr>
        <w:ind w:firstLine="624"/>
        <w:jc w:val="both"/>
        <w:rPr>
          <w:rFonts w:ascii="Calibri" w:hAnsi="Calibri"/>
          <w:color w:val="7F7F7F" w:themeColor="text1" w:themeTint="80"/>
          <w:sz w:val="26"/>
          <w:szCs w:val="27"/>
        </w:rPr>
      </w:pPr>
      <w:r w:rsidRPr="008B7DD5">
        <w:rPr>
          <w:rFonts w:ascii="Calibri" w:hAnsi="Calibri"/>
          <w:b/>
          <w:bCs/>
          <w:i/>
          <w:color w:val="7F7F7F" w:themeColor="text1" w:themeTint="80"/>
          <w:sz w:val="26"/>
          <w:szCs w:val="26"/>
        </w:rPr>
        <w:t xml:space="preserve">TERCERO.- </w:t>
      </w:r>
      <w:r w:rsidRPr="008B7DD5">
        <w:rPr>
          <w:rFonts w:ascii="Calibri" w:hAnsi="Calibri"/>
          <w:bCs/>
          <w:color w:val="7F7F7F" w:themeColor="text1" w:themeTint="80"/>
          <w:sz w:val="26"/>
          <w:szCs w:val="26"/>
        </w:rPr>
        <w:t>Resultó procedente el proceso administrativo interpuesto por e</w:t>
      </w:r>
      <w:r w:rsidRPr="00FE25AA">
        <w:rPr>
          <w:rFonts w:ascii="Calibri" w:hAnsi="Calibri"/>
          <w:bCs/>
          <w:color w:val="7F7F7F" w:themeColor="text1" w:themeTint="80"/>
          <w:sz w:val="26"/>
          <w:szCs w:val="26"/>
        </w:rPr>
        <w:t xml:space="preserve">l ciudadano </w:t>
      </w:r>
      <w:r>
        <w:rPr>
          <w:rFonts w:ascii="Calibri" w:hAnsi="Calibri" w:cs="Arial"/>
          <w:color w:val="7F7F7F" w:themeColor="text1" w:themeTint="80"/>
          <w:sz w:val="26"/>
          <w:szCs w:val="27"/>
        </w:rPr>
        <w:t>*****</w:t>
      </w:r>
      <w:r w:rsidRPr="00FE25AA">
        <w:rPr>
          <w:rFonts w:ascii="Calibri" w:hAnsi="Calibri" w:cs="Arial"/>
          <w:color w:val="7F7F7F" w:themeColor="text1" w:themeTint="80"/>
          <w:sz w:val="26"/>
          <w:szCs w:val="27"/>
        </w:rPr>
        <w:t>a</w:t>
      </w:r>
      <w:r w:rsidRPr="00FE25AA">
        <w:rPr>
          <w:rFonts w:ascii="Calibri" w:hAnsi="Calibri"/>
          <w:color w:val="7F7F7F" w:themeColor="text1" w:themeTint="80"/>
          <w:sz w:val="26"/>
          <w:szCs w:val="27"/>
        </w:rPr>
        <w:t xml:space="preserve">, en contra de la imposición de una </w:t>
      </w:r>
      <w:r w:rsidRPr="00FE25AA">
        <w:rPr>
          <w:rFonts w:ascii="Calibri" w:hAnsi="Calibri"/>
          <w:bCs/>
          <w:color w:val="7F7F7F" w:themeColor="text1" w:themeTint="80"/>
          <w:sz w:val="26"/>
          <w:szCs w:val="27"/>
        </w:rPr>
        <w:t xml:space="preserve">multa y </w:t>
      </w:r>
      <w:r>
        <w:rPr>
          <w:rFonts w:ascii="Calibri" w:hAnsi="Calibri"/>
          <w:color w:val="7F7F7F" w:themeColor="text1" w:themeTint="80"/>
          <w:sz w:val="26"/>
          <w:szCs w:val="26"/>
        </w:rPr>
        <w:t>del acta de infracción, que debatió</w:t>
      </w:r>
      <w:r>
        <w:rPr>
          <w:rFonts w:ascii="Calibri" w:hAnsi="Calibri" w:cs="Calibri"/>
          <w:iCs/>
          <w:color w:val="7F7F7F" w:themeColor="text1" w:themeTint="80"/>
          <w:sz w:val="26"/>
          <w:szCs w:val="26"/>
        </w:rPr>
        <w:t xml:space="preserve">.  </w:t>
      </w:r>
      <w:r>
        <w:rPr>
          <w:rFonts w:ascii="Calibri" w:hAnsi="Calibri"/>
          <w:color w:val="7F7F7F" w:themeColor="text1" w:themeTint="80"/>
          <w:sz w:val="26"/>
          <w:szCs w:val="27"/>
        </w:rPr>
        <w:t xml:space="preserve">. . . . . . . . . . . . . . . . . . . . . . . . . . . . . . . . . . . . . . . . . </w:t>
      </w:r>
    </w:p>
    <w:p w:rsidR="000F597A" w:rsidRPr="008B7DD5" w:rsidRDefault="000F597A" w:rsidP="000F597A">
      <w:pPr>
        <w:pStyle w:val="Textoindependiente"/>
        <w:rPr>
          <w:rFonts w:ascii="Calibri" w:hAnsi="Calibri" w:cs="Arial"/>
          <w:b/>
          <w:bCs/>
          <w:color w:val="7F7F7F" w:themeColor="text1" w:themeTint="80"/>
          <w:sz w:val="20"/>
          <w:szCs w:val="20"/>
        </w:rPr>
      </w:pPr>
    </w:p>
    <w:p w:rsidR="000F597A" w:rsidRPr="008B7DD5" w:rsidRDefault="000F597A" w:rsidP="000F597A">
      <w:pPr>
        <w:ind w:firstLine="624"/>
        <w:jc w:val="both"/>
        <w:rPr>
          <w:rFonts w:ascii="Calibri" w:hAnsi="Calibri"/>
          <w:color w:val="7F7F7F" w:themeColor="text1" w:themeTint="80"/>
          <w:sz w:val="26"/>
          <w:szCs w:val="27"/>
        </w:rPr>
      </w:pPr>
      <w:r w:rsidRPr="008B7DD5">
        <w:rPr>
          <w:rFonts w:ascii="Calibri" w:hAnsi="Calibri"/>
          <w:b/>
          <w:i/>
          <w:color w:val="7F7F7F" w:themeColor="text1" w:themeTint="80"/>
          <w:sz w:val="26"/>
          <w:szCs w:val="26"/>
        </w:rPr>
        <w:t>CUARTO.-</w:t>
      </w:r>
      <w:r w:rsidRPr="008B7DD5">
        <w:rPr>
          <w:rFonts w:ascii="Calibri" w:hAnsi="Calibri"/>
          <w:color w:val="7F7F7F" w:themeColor="text1" w:themeTint="80"/>
          <w:sz w:val="26"/>
          <w:szCs w:val="26"/>
        </w:rPr>
        <w:t xml:space="preserve"> Se decreta </w:t>
      </w:r>
      <w:r w:rsidRPr="008B7DD5">
        <w:rPr>
          <w:rFonts w:ascii="Calibri" w:hAnsi="Calibri"/>
          <w:bCs/>
          <w:color w:val="7F7F7F" w:themeColor="text1" w:themeTint="80"/>
          <w:sz w:val="26"/>
          <w:szCs w:val="26"/>
        </w:rPr>
        <w:t>la</w:t>
      </w:r>
      <w:r w:rsidRPr="008B7DD5">
        <w:rPr>
          <w:rFonts w:ascii="Calibri" w:hAnsi="Calibri"/>
          <w:b/>
          <w:bCs/>
          <w:color w:val="7F7F7F" w:themeColor="text1" w:themeTint="80"/>
          <w:sz w:val="26"/>
          <w:szCs w:val="26"/>
        </w:rPr>
        <w:t xml:space="preserve"> nulidad total </w:t>
      </w:r>
      <w:r>
        <w:rPr>
          <w:rFonts w:ascii="Calibri" w:hAnsi="Calibri"/>
          <w:bCs/>
          <w:color w:val="7F7F7F" w:themeColor="text1" w:themeTint="80"/>
          <w:sz w:val="26"/>
          <w:szCs w:val="26"/>
        </w:rPr>
        <w:t xml:space="preserve">del acta de infracción número </w:t>
      </w:r>
      <w:r>
        <w:rPr>
          <w:rFonts w:ascii="Calibri" w:hAnsi="Calibri"/>
          <w:color w:val="7F7F7F" w:themeColor="text1" w:themeTint="80"/>
          <w:sz w:val="26"/>
          <w:szCs w:val="27"/>
        </w:rPr>
        <w:t xml:space="preserve">T-5184590 (T-cinco-uno-ocho-cuatro-cinco-nueve-cero) de fecha 1 uno de mayo del presente </w:t>
      </w:r>
      <w:proofErr w:type="spellStart"/>
      <w:r>
        <w:rPr>
          <w:rFonts w:ascii="Calibri" w:hAnsi="Calibri"/>
          <w:color w:val="7F7F7F" w:themeColor="text1" w:themeTint="80"/>
          <w:sz w:val="26"/>
          <w:szCs w:val="27"/>
        </w:rPr>
        <w:t>año</w:t>
      </w:r>
      <w:proofErr w:type="gramStart"/>
      <w:r>
        <w:rPr>
          <w:rFonts w:ascii="Calibri" w:hAnsi="Calibri"/>
          <w:color w:val="7F7F7F" w:themeColor="text1" w:themeTint="80"/>
          <w:sz w:val="26"/>
          <w:szCs w:val="26"/>
        </w:rPr>
        <w:t>;</w:t>
      </w:r>
      <w:r w:rsidRPr="008B7DD5">
        <w:rPr>
          <w:rFonts w:ascii="Calibri" w:hAnsi="Calibri"/>
          <w:color w:val="7F7F7F" w:themeColor="text1" w:themeTint="80"/>
          <w:sz w:val="26"/>
          <w:szCs w:val="26"/>
        </w:rPr>
        <w:t>de</w:t>
      </w:r>
      <w:proofErr w:type="spellEnd"/>
      <w:proofErr w:type="gramEnd"/>
      <w:r w:rsidRPr="008B7DD5">
        <w:rPr>
          <w:rFonts w:ascii="Calibri" w:hAnsi="Calibri"/>
          <w:color w:val="7F7F7F" w:themeColor="text1" w:themeTint="80"/>
          <w:sz w:val="26"/>
          <w:szCs w:val="26"/>
        </w:rPr>
        <w:t xml:space="preserve"> conformidad con los razonamientos lógico-jurídicos vertidos en el Considerando Sexto de esta sentencia. . . . . . . . . . . . . . . . . . . . . </w:t>
      </w:r>
      <w:r>
        <w:rPr>
          <w:rFonts w:ascii="Calibri" w:hAnsi="Calibri"/>
          <w:color w:val="7F7F7F" w:themeColor="text1" w:themeTint="80"/>
          <w:sz w:val="26"/>
          <w:szCs w:val="26"/>
        </w:rPr>
        <w:t xml:space="preserve">. . . . . . . . . . . </w:t>
      </w:r>
    </w:p>
    <w:p w:rsidR="000F597A" w:rsidRPr="008B7DD5" w:rsidRDefault="000F597A" w:rsidP="000F597A">
      <w:pPr>
        <w:pStyle w:val="Textoindependiente"/>
        <w:rPr>
          <w:rFonts w:ascii="Calibri" w:hAnsi="Calibri" w:cs="Arial"/>
          <w:bCs/>
          <w:color w:val="7F7F7F" w:themeColor="text1" w:themeTint="80"/>
          <w:sz w:val="20"/>
          <w:szCs w:val="20"/>
        </w:rPr>
      </w:pPr>
    </w:p>
    <w:p w:rsidR="000F597A" w:rsidRPr="008B7DD5" w:rsidRDefault="000F597A" w:rsidP="000F597A">
      <w:pPr>
        <w:ind w:firstLine="624"/>
        <w:jc w:val="both"/>
        <w:rPr>
          <w:rFonts w:ascii="Calibri" w:hAnsi="Calibri"/>
          <w:color w:val="7F7F7F" w:themeColor="text1" w:themeTint="80"/>
          <w:sz w:val="26"/>
          <w:szCs w:val="27"/>
        </w:rPr>
      </w:pPr>
      <w:r w:rsidRPr="008B7DD5">
        <w:rPr>
          <w:rFonts w:ascii="Calibri" w:hAnsi="Calibri"/>
          <w:b/>
          <w:bCs/>
          <w:i/>
          <w:iCs/>
          <w:color w:val="7F7F7F" w:themeColor="text1" w:themeTint="80"/>
          <w:sz w:val="26"/>
          <w:szCs w:val="26"/>
        </w:rPr>
        <w:lastRenderedPageBreak/>
        <w:t xml:space="preserve">QUINTO.- </w:t>
      </w:r>
      <w:r w:rsidRPr="008B7DD5">
        <w:rPr>
          <w:rFonts w:ascii="Calibri" w:hAnsi="Calibri"/>
          <w:color w:val="7F7F7F" w:themeColor="text1" w:themeTint="80"/>
          <w:sz w:val="26"/>
          <w:szCs w:val="26"/>
        </w:rPr>
        <w:t xml:space="preserve">Se decreta </w:t>
      </w:r>
      <w:r w:rsidRPr="008B7DD5">
        <w:rPr>
          <w:rFonts w:ascii="Calibri" w:hAnsi="Calibri"/>
          <w:bCs/>
          <w:color w:val="7F7F7F" w:themeColor="text1" w:themeTint="80"/>
          <w:sz w:val="26"/>
          <w:szCs w:val="26"/>
        </w:rPr>
        <w:t>la</w:t>
      </w:r>
      <w:r w:rsidRPr="008B7DD5">
        <w:rPr>
          <w:rFonts w:ascii="Calibri" w:hAnsi="Calibri"/>
          <w:b/>
          <w:bCs/>
          <w:color w:val="7F7F7F" w:themeColor="text1" w:themeTint="80"/>
          <w:sz w:val="26"/>
          <w:szCs w:val="26"/>
        </w:rPr>
        <w:t xml:space="preserve"> nulidad total </w:t>
      </w:r>
      <w:r w:rsidRPr="008B7DD5">
        <w:rPr>
          <w:rFonts w:ascii="Calibri" w:hAnsi="Calibri"/>
          <w:bCs/>
          <w:color w:val="7F7F7F" w:themeColor="text1" w:themeTint="80"/>
          <w:sz w:val="26"/>
          <w:szCs w:val="26"/>
        </w:rPr>
        <w:t xml:space="preserve">de la </w:t>
      </w:r>
      <w:r w:rsidRPr="00FE25AA">
        <w:rPr>
          <w:rFonts w:ascii="Calibri" w:hAnsi="Calibri"/>
          <w:color w:val="7F7F7F" w:themeColor="text1" w:themeTint="80"/>
          <w:sz w:val="26"/>
          <w:szCs w:val="27"/>
        </w:rPr>
        <w:t xml:space="preserve">multa impuesta con fecha 1 uno de mayo del año 2015 dos mil quince, por la cantidad de </w:t>
      </w:r>
      <w:r w:rsidRPr="00FE25AA">
        <w:rPr>
          <w:rFonts w:ascii="Calibri" w:hAnsi="Calibri"/>
          <w:color w:val="7F7F7F" w:themeColor="text1" w:themeTint="80"/>
          <w:sz w:val="26"/>
        </w:rPr>
        <w:t>$3,500.00 (Tres mil quinientos pesos 00/100 Moneda Nacional)</w:t>
      </w:r>
      <w:r w:rsidRPr="00FE25AA">
        <w:rPr>
          <w:rFonts w:ascii="Calibri" w:hAnsi="Calibri"/>
          <w:color w:val="7F7F7F" w:themeColor="text1" w:themeTint="80"/>
          <w:sz w:val="26"/>
          <w:szCs w:val="27"/>
        </w:rPr>
        <w:t xml:space="preserve">; </w:t>
      </w:r>
      <w:r w:rsidRPr="00FE25AA">
        <w:rPr>
          <w:rFonts w:ascii="Calibri" w:hAnsi="Calibri"/>
          <w:color w:val="7F7F7F" w:themeColor="text1" w:themeTint="80"/>
          <w:sz w:val="26"/>
          <w:szCs w:val="26"/>
        </w:rPr>
        <w:t xml:space="preserve">de acuerdo a las consideraciones expresadas en el Considerando Séptimo de esta misma resolución. . </w:t>
      </w:r>
      <w:r w:rsidRPr="008B7DD5">
        <w:rPr>
          <w:rFonts w:ascii="Calibri" w:hAnsi="Calibri"/>
          <w:color w:val="7F7F7F" w:themeColor="text1" w:themeTint="80"/>
          <w:sz w:val="26"/>
          <w:szCs w:val="26"/>
        </w:rPr>
        <w:t xml:space="preserve">. . . </w:t>
      </w:r>
      <w:r>
        <w:rPr>
          <w:rFonts w:ascii="Calibri" w:hAnsi="Calibri"/>
          <w:color w:val="7F7F7F" w:themeColor="text1" w:themeTint="80"/>
          <w:sz w:val="26"/>
          <w:szCs w:val="26"/>
        </w:rPr>
        <w:t xml:space="preserve">. . . . . . . . </w:t>
      </w:r>
    </w:p>
    <w:p w:rsidR="000F597A" w:rsidRDefault="000F597A" w:rsidP="000F597A">
      <w:pPr>
        <w:jc w:val="both"/>
        <w:rPr>
          <w:rFonts w:ascii="Calibri" w:hAnsi="Calibri"/>
          <w:b/>
          <w:bCs/>
          <w:i/>
          <w:iCs/>
          <w:color w:val="7F7F7F" w:themeColor="text1" w:themeTint="80"/>
          <w:sz w:val="26"/>
          <w:szCs w:val="26"/>
        </w:rPr>
      </w:pPr>
    </w:p>
    <w:p w:rsidR="000F597A" w:rsidRPr="00B3170D" w:rsidRDefault="000F597A" w:rsidP="000F597A">
      <w:pPr>
        <w:ind w:firstLine="708"/>
        <w:jc w:val="both"/>
        <w:rPr>
          <w:rFonts w:ascii="Calibri" w:hAnsi="Calibri" w:cs="Arial"/>
          <w:color w:val="7F7F7F" w:themeColor="text1" w:themeTint="80"/>
          <w:sz w:val="26"/>
          <w:szCs w:val="26"/>
        </w:rPr>
      </w:pPr>
      <w:r w:rsidRPr="00E961C5">
        <w:rPr>
          <w:rFonts w:ascii="Calibri" w:hAnsi="Calibri" w:cs="Arial"/>
          <w:b/>
          <w:i/>
          <w:color w:val="7F7F7F" w:themeColor="text1" w:themeTint="80"/>
          <w:sz w:val="26"/>
          <w:szCs w:val="26"/>
        </w:rPr>
        <w:t>SEXTO.-</w:t>
      </w:r>
      <w:r w:rsidRPr="008B7DD5">
        <w:rPr>
          <w:rFonts w:ascii="Calibri" w:hAnsi="Calibri" w:cs="Arial"/>
          <w:color w:val="7F7F7F" w:themeColor="text1" w:themeTint="80"/>
          <w:sz w:val="26"/>
          <w:szCs w:val="26"/>
        </w:rPr>
        <w:t>Se</w:t>
      </w:r>
      <w:r w:rsidRPr="008B7DD5">
        <w:rPr>
          <w:rFonts w:ascii="Calibri" w:hAnsi="Calibri" w:cs="Arial"/>
          <w:b/>
          <w:color w:val="7F7F7F" w:themeColor="text1" w:themeTint="80"/>
          <w:sz w:val="26"/>
          <w:szCs w:val="26"/>
        </w:rPr>
        <w:t xml:space="preserve"> condena </w:t>
      </w:r>
      <w:r w:rsidRPr="008B7DD5">
        <w:rPr>
          <w:rFonts w:ascii="Calibri" w:hAnsi="Calibri" w:cs="Arial"/>
          <w:color w:val="7F7F7F" w:themeColor="text1" w:themeTint="80"/>
          <w:sz w:val="26"/>
          <w:szCs w:val="26"/>
        </w:rPr>
        <w:t xml:space="preserve">al </w:t>
      </w:r>
      <w:r w:rsidRPr="008B7DD5">
        <w:rPr>
          <w:rFonts w:ascii="Calibri" w:hAnsi="Calibri"/>
          <w:color w:val="7F7F7F" w:themeColor="text1" w:themeTint="80"/>
          <w:sz w:val="26"/>
          <w:szCs w:val="26"/>
        </w:rPr>
        <w:t>Oficial Calificador Licenciado</w:t>
      </w:r>
      <w:r>
        <w:rPr>
          <w:rFonts w:ascii="Calibri" w:hAnsi="Calibri"/>
          <w:color w:val="7F7F7F" w:themeColor="text1" w:themeTint="80"/>
          <w:sz w:val="26"/>
          <w:szCs w:val="26"/>
        </w:rPr>
        <w:t>*****</w:t>
      </w:r>
      <w:r w:rsidRPr="00FE25AA">
        <w:rPr>
          <w:rFonts w:ascii="Calibri" w:hAnsi="Calibri"/>
          <w:color w:val="7F7F7F" w:themeColor="text1" w:themeTint="80"/>
          <w:sz w:val="26"/>
          <w:szCs w:val="26"/>
        </w:rPr>
        <w:t xml:space="preserve">, </w:t>
      </w:r>
      <w:r w:rsidRPr="00FE25AA">
        <w:rPr>
          <w:rFonts w:ascii="Calibri" w:hAnsi="Calibri" w:cs="Arial"/>
          <w:color w:val="7F7F7F" w:themeColor="text1" w:themeTint="80"/>
          <w:sz w:val="26"/>
          <w:szCs w:val="26"/>
        </w:rPr>
        <w:t xml:space="preserve">a que devuelva al ciudadano </w:t>
      </w:r>
      <w:r>
        <w:rPr>
          <w:rFonts w:ascii="Calibri" w:hAnsi="Calibri" w:cs="Arial"/>
          <w:color w:val="7F7F7F" w:themeColor="text1" w:themeTint="80"/>
          <w:sz w:val="26"/>
          <w:szCs w:val="27"/>
        </w:rPr>
        <w:t>*****</w:t>
      </w:r>
      <w:r w:rsidRPr="00FE25AA">
        <w:rPr>
          <w:rFonts w:ascii="Calibri" w:hAnsi="Calibri" w:cs="Arial"/>
          <w:color w:val="7F7F7F" w:themeColor="text1" w:themeTint="80"/>
          <w:sz w:val="26"/>
          <w:szCs w:val="27"/>
        </w:rPr>
        <w:t>a</w:t>
      </w:r>
      <w:r w:rsidRPr="00FE25AA">
        <w:rPr>
          <w:rFonts w:ascii="Calibri" w:hAnsi="Calibri"/>
          <w:color w:val="7F7F7F" w:themeColor="text1" w:themeTint="80"/>
          <w:sz w:val="26"/>
          <w:szCs w:val="27"/>
        </w:rPr>
        <w:t>,</w:t>
      </w:r>
      <w:r w:rsidRPr="00FE25AA">
        <w:rPr>
          <w:rFonts w:ascii="Calibri" w:hAnsi="Calibri" w:cs="Arial"/>
          <w:color w:val="7F7F7F" w:themeColor="text1" w:themeTint="80"/>
          <w:sz w:val="26"/>
          <w:szCs w:val="26"/>
        </w:rPr>
        <w:t xml:space="preserve"> el monto erogado finalmente, por concepto de </w:t>
      </w:r>
      <w:r>
        <w:rPr>
          <w:rFonts w:ascii="Calibri" w:hAnsi="Calibri" w:cs="Arial"/>
          <w:color w:val="7F7F7F" w:themeColor="text1" w:themeTint="80"/>
          <w:sz w:val="26"/>
          <w:szCs w:val="26"/>
        </w:rPr>
        <w:t>la multa impuesta;</w:t>
      </w:r>
      <w:r w:rsidRPr="008B7DD5">
        <w:rPr>
          <w:rFonts w:ascii="Calibri" w:hAnsi="Calibri" w:cs="Arial"/>
          <w:color w:val="7F7F7F" w:themeColor="text1" w:themeTint="80"/>
          <w:sz w:val="26"/>
          <w:szCs w:val="26"/>
        </w:rPr>
        <w:t xml:space="preserve"> esto es, la cantidad de</w:t>
      </w:r>
      <w:r>
        <w:rPr>
          <w:rFonts w:ascii="Calibri" w:hAnsi="Calibri"/>
          <w:color w:val="7F7F7F" w:themeColor="text1" w:themeTint="80"/>
          <w:sz w:val="26"/>
        </w:rPr>
        <w:t>$3,350.00 (Tres mil trescientos cincuenta pesos 00/100 Moneda Nacional);</w:t>
      </w:r>
      <w:r w:rsidRPr="008B7DD5">
        <w:rPr>
          <w:rFonts w:ascii="Calibri" w:hAnsi="Calibri" w:cs="Arial"/>
          <w:color w:val="7F7F7F" w:themeColor="text1" w:themeTint="80"/>
          <w:sz w:val="26"/>
        </w:rPr>
        <w:t xml:space="preserve"> según se desprende del recibo de pago número</w:t>
      </w:r>
      <w:r>
        <w:rPr>
          <w:rFonts w:ascii="Calibri" w:hAnsi="Calibri"/>
          <w:color w:val="7F7F7F" w:themeColor="text1" w:themeTint="80"/>
          <w:sz w:val="26"/>
          <w:szCs w:val="27"/>
        </w:rPr>
        <w:t>26004 O (veintiséis mil cuatro letra O)</w:t>
      </w:r>
      <w:r w:rsidRPr="008B7DD5">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 . . </w:t>
      </w:r>
    </w:p>
    <w:p w:rsidR="000F597A" w:rsidRDefault="000F597A" w:rsidP="000F597A">
      <w:pPr>
        <w:ind w:firstLine="708"/>
        <w:jc w:val="both"/>
        <w:rPr>
          <w:rFonts w:ascii="Calibri" w:hAnsi="Calibri"/>
          <w:color w:val="7F7F7F" w:themeColor="text1" w:themeTint="80"/>
          <w:sz w:val="26"/>
          <w:szCs w:val="26"/>
        </w:rPr>
      </w:pPr>
    </w:p>
    <w:p w:rsidR="000F597A" w:rsidRDefault="000F597A" w:rsidP="000F597A">
      <w:pPr>
        <w:ind w:firstLine="708"/>
        <w:jc w:val="both"/>
        <w:rPr>
          <w:rFonts w:ascii="Calibri" w:hAnsi="Calibri" w:cs="Calibri"/>
          <w:color w:val="7F7F7F" w:themeColor="text1" w:themeTint="80"/>
          <w:sz w:val="26"/>
          <w:szCs w:val="26"/>
        </w:rPr>
      </w:pPr>
      <w:r>
        <w:rPr>
          <w:rFonts w:ascii="Calibri" w:hAnsi="Calibri"/>
          <w:color w:val="7F7F7F" w:themeColor="text1" w:themeTint="80"/>
          <w:sz w:val="26"/>
          <w:szCs w:val="26"/>
        </w:rPr>
        <w:t xml:space="preserve">De igual forma, </w:t>
      </w:r>
      <w:r w:rsidRPr="001F7AFA">
        <w:rPr>
          <w:rFonts w:ascii="Calibri" w:hAnsi="Calibri"/>
          <w:b/>
          <w:color w:val="7F7F7F" w:themeColor="text1" w:themeTint="80"/>
          <w:sz w:val="26"/>
          <w:szCs w:val="26"/>
        </w:rPr>
        <w:t>se ordena</w:t>
      </w:r>
      <w:r>
        <w:rPr>
          <w:rFonts w:ascii="Calibri" w:hAnsi="Calibri"/>
          <w:b/>
          <w:color w:val="7F7F7F" w:themeColor="text1" w:themeTint="80"/>
          <w:sz w:val="26"/>
          <w:szCs w:val="26"/>
        </w:rPr>
        <w:t xml:space="preserve"> </w:t>
      </w:r>
      <w:r>
        <w:rPr>
          <w:rFonts w:ascii="Calibri" w:hAnsi="Calibri"/>
          <w:color w:val="7F7F7F" w:themeColor="text1" w:themeTint="80"/>
          <w:sz w:val="26"/>
          <w:szCs w:val="26"/>
        </w:rPr>
        <w:t xml:space="preserve">al Agente de Tránsito </w:t>
      </w:r>
      <w:r>
        <w:rPr>
          <w:rFonts w:ascii="Calibri" w:hAnsi="Calibri" w:cs="Calibri"/>
          <w:iCs/>
          <w:color w:val="7F7F7F" w:themeColor="text1" w:themeTint="80"/>
          <w:sz w:val="26"/>
          <w:szCs w:val="26"/>
        </w:rPr>
        <w:t>*****,</w:t>
      </w:r>
      <w:r w:rsidRPr="00D5011C">
        <w:rPr>
          <w:rFonts w:ascii="Calibri" w:hAnsi="Calibri"/>
          <w:color w:val="7F7F7F" w:themeColor="text1" w:themeTint="80"/>
          <w:sz w:val="26"/>
          <w:szCs w:val="26"/>
        </w:rPr>
        <w:t xml:space="preserve"> a que devuelva </w:t>
      </w:r>
      <w:r>
        <w:rPr>
          <w:rFonts w:ascii="Calibri" w:hAnsi="Calibri"/>
          <w:color w:val="7F7F7F" w:themeColor="text1" w:themeTint="80"/>
          <w:sz w:val="26"/>
          <w:szCs w:val="26"/>
        </w:rPr>
        <w:t xml:space="preserve">al actor la placa de circulación </w:t>
      </w:r>
      <w:r>
        <w:rPr>
          <w:rFonts w:ascii="Calibri" w:hAnsi="Calibri" w:cs="Calibri"/>
          <w:color w:val="7F7F7F" w:themeColor="text1" w:themeTint="80"/>
          <w:sz w:val="26"/>
          <w:szCs w:val="26"/>
        </w:rPr>
        <w:t xml:space="preserve">del vehículo que fue retenida en garantía. </w:t>
      </w:r>
      <w:r>
        <w:rPr>
          <w:rFonts w:ascii="Calibri" w:hAnsi="Calibri"/>
          <w:color w:val="7F7F7F" w:themeColor="text1" w:themeTint="80"/>
          <w:sz w:val="26"/>
          <w:szCs w:val="27"/>
        </w:rPr>
        <w:t xml:space="preserve">. . . . . . . . . . . . . . . . . . . . . . . . . . . . . . . . . . . . . . . . . . . . . . . . . . . . . . . . . . . . . </w:t>
      </w:r>
    </w:p>
    <w:p w:rsidR="000F597A" w:rsidRDefault="000F597A" w:rsidP="000F597A">
      <w:pPr>
        <w:ind w:firstLine="708"/>
        <w:jc w:val="both"/>
        <w:rPr>
          <w:rFonts w:ascii="Calibri" w:hAnsi="Calibri" w:cs="Calibri"/>
          <w:color w:val="7F7F7F" w:themeColor="text1" w:themeTint="80"/>
          <w:sz w:val="26"/>
          <w:szCs w:val="26"/>
        </w:rPr>
      </w:pPr>
    </w:p>
    <w:p w:rsidR="000F597A" w:rsidRDefault="000F597A" w:rsidP="000F597A">
      <w:pPr>
        <w:ind w:firstLine="708"/>
        <w:jc w:val="both"/>
        <w:rPr>
          <w:rFonts w:ascii="Calibri" w:hAnsi="Calibri"/>
          <w:color w:val="7F7F7F" w:themeColor="text1" w:themeTint="80"/>
          <w:sz w:val="26"/>
          <w:szCs w:val="26"/>
        </w:rPr>
      </w:pPr>
      <w:r>
        <w:rPr>
          <w:rFonts w:ascii="Calibri" w:hAnsi="Calibri" w:cs="Calibri"/>
          <w:color w:val="7F7F7F" w:themeColor="text1" w:themeTint="80"/>
          <w:sz w:val="26"/>
          <w:szCs w:val="26"/>
        </w:rPr>
        <w:t xml:space="preserve">Todo lo anterior </w:t>
      </w:r>
      <w:r w:rsidRPr="008B7DD5">
        <w:rPr>
          <w:rFonts w:ascii="Calibri" w:hAnsi="Calibri"/>
          <w:color w:val="7F7F7F" w:themeColor="text1" w:themeTint="80"/>
          <w:sz w:val="26"/>
          <w:szCs w:val="26"/>
        </w:rPr>
        <w:t xml:space="preserve">de acuerdo a </w:t>
      </w:r>
      <w:r>
        <w:rPr>
          <w:rFonts w:ascii="Calibri" w:hAnsi="Calibri"/>
          <w:color w:val="7F7F7F" w:themeColor="text1" w:themeTint="80"/>
          <w:sz w:val="26"/>
          <w:szCs w:val="26"/>
        </w:rPr>
        <w:t xml:space="preserve">lo razonado </w:t>
      </w:r>
      <w:r w:rsidRPr="008B7DD5">
        <w:rPr>
          <w:rFonts w:ascii="Calibri" w:hAnsi="Calibri"/>
          <w:color w:val="7F7F7F" w:themeColor="text1" w:themeTint="80"/>
          <w:sz w:val="26"/>
          <w:szCs w:val="26"/>
        </w:rPr>
        <w:t xml:space="preserve">en el Considerando </w:t>
      </w:r>
      <w:r>
        <w:rPr>
          <w:rFonts w:ascii="Calibri" w:hAnsi="Calibri"/>
          <w:color w:val="7F7F7F" w:themeColor="text1" w:themeTint="80"/>
          <w:sz w:val="26"/>
          <w:szCs w:val="26"/>
        </w:rPr>
        <w:t xml:space="preserve">Octavo </w:t>
      </w:r>
      <w:r w:rsidRPr="008B7DD5">
        <w:rPr>
          <w:rFonts w:ascii="Calibri" w:hAnsi="Calibri"/>
          <w:color w:val="7F7F7F" w:themeColor="text1" w:themeTint="80"/>
          <w:sz w:val="26"/>
          <w:szCs w:val="26"/>
        </w:rPr>
        <w:t xml:space="preserve">de </w:t>
      </w:r>
      <w:r>
        <w:rPr>
          <w:rFonts w:ascii="Calibri" w:hAnsi="Calibri"/>
          <w:color w:val="7F7F7F" w:themeColor="text1" w:themeTint="80"/>
          <w:sz w:val="26"/>
          <w:szCs w:val="26"/>
        </w:rPr>
        <w:t xml:space="preserve">este fallo. . </w:t>
      </w:r>
      <w:r>
        <w:rPr>
          <w:rFonts w:ascii="Calibri" w:hAnsi="Calibri"/>
          <w:color w:val="7F7F7F" w:themeColor="text1" w:themeTint="80"/>
          <w:sz w:val="26"/>
          <w:szCs w:val="27"/>
        </w:rPr>
        <w:t xml:space="preserve">. . . . . . . . . . . . . . . . . . . . . . . . . . . . . . . . . . . . . . . . . . . . . . . . . . . . . . . . . . . </w:t>
      </w:r>
    </w:p>
    <w:p w:rsidR="000F597A" w:rsidRPr="008B7DD5" w:rsidRDefault="000F597A" w:rsidP="000F597A">
      <w:pPr>
        <w:jc w:val="both"/>
        <w:rPr>
          <w:rFonts w:ascii="Calibri" w:hAnsi="Calibri"/>
          <w:color w:val="7F7F7F" w:themeColor="text1" w:themeTint="80"/>
          <w:sz w:val="26"/>
          <w:szCs w:val="26"/>
        </w:rPr>
      </w:pPr>
    </w:p>
    <w:p w:rsidR="000F597A" w:rsidRPr="008B7DD5" w:rsidRDefault="000F597A" w:rsidP="000F597A">
      <w:pPr>
        <w:ind w:firstLine="708"/>
        <w:jc w:val="both"/>
        <w:rPr>
          <w:rFonts w:ascii="Calibri" w:hAnsi="Calibri"/>
          <w:color w:val="7F7F7F" w:themeColor="text1" w:themeTint="80"/>
          <w:sz w:val="26"/>
          <w:szCs w:val="26"/>
        </w:rPr>
      </w:pPr>
      <w:r w:rsidRPr="00474F70">
        <w:rPr>
          <w:rFonts w:ascii="Calibri" w:hAnsi="Calibri"/>
          <w:color w:val="7F7F7F" w:themeColor="text1" w:themeTint="80"/>
          <w:sz w:val="26"/>
          <w:szCs w:val="26"/>
        </w:rPr>
        <w:t xml:space="preserve">Devoluciones que se deberán realizar dentro </w:t>
      </w:r>
      <w:r w:rsidRPr="008B7DD5">
        <w:rPr>
          <w:rFonts w:ascii="Calibri" w:hAnsi="Calibri"/>
          <w:color w:val="7F7F7F" w:themeColor="text1" w:themeTint="80"/>
          <w:sz w:val="26"/>
          <w:szCs w:val="26"/>
        </w:rPr>
        <w:t xml:space="preserve">de los </w:t>
      </w:r>
      <w:r w:rsidRPr="008B7DD5">
        <w:rPr>
          <w:rFonts w:ascii="Calibri" w:hAnsi="Calibri"/>
          <w:b/>
          <w:bCs/>
          <w:color w:val="7F7F7F" w:themeColor="text1" w:themeTint="80"/>
          <w:sz w:val="26"/>
          <w:szCs w:val="26"/>
        </w:rPr>
        <w:t xml:space="preserve">15 quince días </w:t>
      </w:r>
      <w:r w:rsidRPr="008B7DD5">
        <w:rPr>
          <w:rFonts w:ascii="Calibri" w:hAnsi="Calibri"/>
          <w:color w:val="7F7F7F" w:themeColor="text1" w:themeTint="80"/>
          <w:sz w:val="26"/>
          <w:szCs w:val="26"/>
        </w:rPr>
        <w:t xml:space="preserve">hábiles siguientes a la fecha en que </w:t>
      </w:r>
      <w:r w:rsidRPr="008B7DD5">
        <w:rPr>
          <w:rFonts w:ascii="Calibri" w:hAnsi="Calibri"/>
          <w:b/>
          <w:color w:val="7F7F7F" w:themeColor="text1" w:themeTint="80"/>
          <w:sz w:val="26"/>
          <w:szCs w:val="26"/>
        </w:rPr>
        <w:t>cause ejecutoria</w:t>
      </w:r>
      <w:r w:rsidRPr="008B7DD5">
        <w:rPr>
          <w:rFonts w:ascii="Calibri" w:hAnsi="Calibri"/>
          <w:color w:val="7F7F7F" w:themeColor="text1" w:themeTint="80"/>
          <w:sz w:val="26"/>
          <w:szCs w:val="26"/>
        </w:rPr>
        <w:t xml:space="preserve"> el presente fallo; debiendo informar a este Juzgado del cumplimiento dado al presente resolutivo y acompañando las constancias relativas. . . . . . . . . . . . . . . . . . . . . . . . . . . . . . . . . . . .</w:t>
      </w:r>
    </w:p>
    <w:p w:rsidR="000F597A" w:rsidRDefault="000F597A" w:rsidP="000F597A">
      <w:pPr>
        <w:pStyle w:val="Textoindependiente"/>
        <w:rPr>
          <w:rFonts w:ascii="Calibri" w:hAnsi="Calibri" w:cs="Calibri"/>
          <w:color w:val="7F7F7F" w:themeColor="text1" w:themeTint="80"/>
          <w:sz w:val="26"/>
          <w:szCs w:val="26"/>
        </w:rPr>
      </w:pPr>
    </w:p>
    <w:p w:rsidR="000F597A" w:rsidRPr="008B7DD5" w:rsidRDefault="000F597A" w:rsidP="000F597A">
      <w:pPr>
        <w:pStyle w:val="Textoindependiente"/>
        <w:ind w:firstLine="708"/>
        <w:rPr>
          <w:rFonts w:ascii="Calibri" w:hAnsi="Calibri" w:cs="Calibri"/>
          <w:color w:val="7F7F7F" w:themeColor="text1" w:themeTint="80"/>
          <w:sz w:val="26"/>
          <w:szCs w:val="26"/>
        </w:rPr>
      </w:pPr>
      <w:r w:rsidRPr="008B7DD5">
        <w:rPr>
          <w:rFonts w:ascii="Calibri" w:hAnsi="Calibri" w:cs="Calibri"/>
          <w:color w:val="7F7F7F" w:themeColor="text1" w:themeTint="80"/>
          <w:sz w:val="26"/>
          <w:szCs w:val="26"/>
        </w:rPr>
        <w:t xml:space="preserve">Notifíquese a las autoridades señaladas como demandadas por oficio y a la parte actora personalmente. . . . . . . . . . . . . . . . . . . . . . . . . . . . . . . . . . </w:t>
      </w:r>
      <w:r>
        <w:rPr>
          <w:rFonts w:ascii="Calibri" w:hAnsi="Calibri" w:cs="Calibri"/>
          <w:color w:val="7F7F7F" w:themeColor="text1" w:themeTint="80"/>
          <w:sz w:val="26"/>
          <w:szCs w:val="26"/>
        </w:rPr>
        <w:t xml:space="preserve">. . . . . . . . . </w:t>
      </w:r>
    </w:p>
    <w:p w:rsidR="000F597A" w:rsidRPr="008B7DD5" w:rsidRDefault="000F597A" w:rsidP="000F597A">
      <w:pPr>
        <w:pStyle w:val="Textoindependiente"/>
        <w:rPr>
          <w:rFonts w:ascii="Calibri" w:hAnsi="Calibri" w:cs="Calibri"/>
          <w:color w:val="7F7F7F" w:themeColor="text1" w:themeTint="80"/>
          <w:sz w:val="20"/>
          <w:szCs w:val="20"/>
        </w:rPr>
      </w:pPr>
    </w:p>
    <w:p w:rsidR="000F597A" w:rsidRPr="008B7DD5" w:rsidRDefault="000F597A" w:rsidP="000F597A">
      <w:pPr>
        <w:pStyle w:val="Textoindependiente"/>
        <w:rPr>
          <w:rFonts w:ascii="Calibri" w:hAnsi="Calibri" w:cs="Calibri"/>
          <w:b/>
          <w:bCs/>
          <w:color w:val="7F7F7F" w:themeColor="text1" w:themeTint="80"/>
          <w:sz w:val="26"/>
          <w:szCs w:val="26"/>
        </w:rPr>
      </w:pPr>
      <w:r w:rsidRPr="008B7DD5">
        <w:rPr>
          <w:rFonts w:ascii="Calibri" w:hAnsi="Calibri" w:cs="Calibri"/>
          <w:color w:val="7F7F7F" w:themeColor="text1" w:themeTint="80"/>
          <w:sz w:val="26"/>
          <w:szCs w:val="26"/>
        </w:rPr>
        <w:tab/>
        <w:t xml:space="preserve">En su oportunidad, archívese este expediente, como asunto totalmente concluido y dese de baja en el Libro de Registros que se lleva para tal efecto. . . . . </w:t>
      </w:r>
    </w:p>
    <w:p w:rsidR="000F597A" w:rsidRPr="008B7DD5" w:rsidRDefault="000F597A" w:rsidP="000F597A">
      <w:pPr>
        <w:pStyle w:val="Textoindependiente"/>
        <w:rPr>
          <w:rFonts w:ascii="Calibri" w:hAnsi="Calibri" w:cs="Calibri"/>
          <w:color w:val="7F7F7F" w:themeColor="text1" w:themeTint="80"/>
          <w:sz w:val="20"/>
          <w:szCs w:val="20"/>
        </w:rPr>
      </w:pPr>
    </w:p>
    <w:p w:rsidR="000F597A" w:rsidRPr="008B7DD5" w:rsidRDefault="000F597A" w:rsidP="000F597A">
      <w:pPr>
        <w:pStyle w:val="Textoindependiente"/>
        <w:ind w:firstLine="708"/>
        <w:rPr>
          <w:rFonts w:cs="Arial"/>
          <w:color w:val="7F7F7F" w:themeColor="text1" w:themeTint="80"/>
        </w:rPr>
      </w:pPr>
      <w:r w:rsidRPr="008B7DD5">
        <w:rPr>
          <w:rFonts w:ascii="Calibri" w:hAnsi="Calibri" w:cs="Calibri"/>
          <w:color w:val="7F7F7F" w:themeColor="text1" w:themeTint="80"/>
          <w:sz w:val="26"/>
          <w:szCs w:val="26"/>
        </w:rPr>
        <w:t xml:space="preserve">Así lo resolvió y firma el Licenciado </w:t>
      </w:r>
      <w:r w:rsidRPr="008B7DD5">
        <w:rPr>
          <w:rFonts w:ascii="Calibri" w:hAnsi="Calibri" w:cs="Calibri"/>
          <w:b/>
          <w:bCs/>
          <w:color w:val="7F7F7F" w:themeColor="text1" w:themeTint="80"/>
          <w:sz w:val="26"/>
          <w:szCs w:val="26"/>
        </w:rPr>
        <w:t>Ernesto Alejandro Mora Álvarez</w:t>
      </w:r>
      <w:r w:rsidRPr="008B7DD5">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8B7DD5">
        <w:rPr>
          <w:rFonts w:ascii="Calibri" w:hAnsi="Calibri" w:cs="Calibri"/>
          <w:b/>
          <w:bCs/>
          <w:color w:val="7F7F7F" w:themeColor="text1" w:themeTint="80"/>
          <w:sz w:val="26"/>
          <w:szCs w:val="26"/>
        </w:rPr>
        <w:t>María del Rocío Villanueva Sánchez</w:t>
      </w:r>
      <w:r w:rsidRPr="008B7DD5">
        <w:rPr>
          <w:rFonts w:ascii="Calibri" w:hAnsi="Calibri" w:cs="Calibri"/>
          <w:color w:val="7F7F7F" w:themeColor="text1" w:themeTint="80"/>
          <w:sz w:val="26"/>
          <w:szCs w:val="26"/>
        </w:rPr>
        <w:t>, quien da fe. . . . . . . . . . . . . . . . . . . . . . . . . . . . . . . . . . . . . . . . . .</w:t>
      </w:r>
    </w:p>
    <w:p w:rsidR="000F597A" w:rsidRDefault="000F597A" w:rsidP="000F597A">
      <w:bookmarkStart w:id="0" w:name="_GoBack"/>
      <w:bookmarkEnd w:id="0"/>
    </w:p>
    <w:p w:rsidR="000F597A" w:rsidRDefault="000F597A" w:rsidP="000F597A"/>
    <w:p w:rsidR="00AB1F38" w:rsidRDefault="000F597A"/>
    <w:sectPr w:rsidR="00AB1F38" w:rsidSect="005A61B3">
      <w:headerReference w:type="even" r:id="rId5"/>
      <w:headerReference w:type="default" r:id="rId6"/>
      <w:pgSz w:w="12242" w:h="20163" w:code="5"/>
      <w:pgMar w:top="2722" w:right="1474" w:bottom="2268" w:left="215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07" w:rsidRDefault="000F59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F6E07" w:rsidRDefault="000F597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07" w:rsidRDefault="000F59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AF6E07" w:rsidRDefault="000F597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F597A"/>
    <w:rsid w:val="000F597A"/>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7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F597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597A"/>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0F597A"/>
    <w:pPr>
      <w:jc w:val="both"/>
    </w:pPr>
    <w:rPr>
      <w:lang w:val="es-MX"/>
    </w:rPr>
  </w:style>
  <w:style w:type="character" w:customStyle="1" w:styleId="TextoindependienteCar">
    <w:name w:val="Texto independiente Car"/>
    <w:basedOn w:val="Fuentedeprrafopredeter"/>
    <w:link w:val="Textoindependiente"/>
    <w:rsid w:val="000F597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0F597A"/>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0F597A"/>
    <w:rPr>
      <w:rFonts w:ascii="Calibri" w:eastAsia="Times New Roman" w:hAnsi="Calibri" w:cs="Times New Roman"/>
      <w:sz w:val="26"/>
      <w:szCs w:val="27"/>
      <w:lang w:val="es-ES" w:eastAsia="es-ES"/>
    </w:rPr>
  </w:style>
  <w:style w:type="character" w:styleId="Nmerodepgina">
    <w:name w:val="page number"/>
    <w:basedOn w:val="Fuentedeprrafopredeter"/>
    <w:semiHidden/>
    <w:rsid w:val="000F597A"/>
  </w:style>
  <w:style w:type="paragraph" w:styleId="Encabezado">
    <w:name w:val="header"/>
    <w:basedOn w:val="Normal"/>
    <w:link w:val="EncabezadoCar"/>
    <w:semiHidden/>
    <w:rsid w:val="000F597A"/>
    <w:pPr>
      <w:tabs>
        <w:tab w:val="center" w:pos="4419"/>
        <w:tab w:val="right" w:pos="8838"/>
      </w:tabs>
    </w:pPr>
    <w:rPr>
      <w:lang w:val="es-MX"/>
    </w:rPr>
  </w:style>
  <w:style w:type="character" w:customStyle="1" w:styleId="EncabezadoCar">
    <w:name w:val="Encabezado Car"/>
    <w:basedOn w:val="Fuentedeprrafopredeter"/>
    <w:link w:val="Encabezado"/>
    <w:semiHidden/>
    <w:rsid w:val="000F597A"/>
    <w:rPr>
      <w:rFonts w:ascii="Times New Roman" w:eastAsia="Times New Roman" w:hAnsi="Times New Roman" w:cs="Times New Roman"/>
      <w:sz w:val="24"/>
      <w:szCs w:val="24"/>
      <w:lang w:eastAsia="es-ES"/>
    </w:rPr>
  </w:style>
  <w:style w:type="paragraph" w:customStyle="1" w:styleId="Normal0">
    <w:name w:val="[Normal]"/>
    <w:rsid w:val="000F597A"/>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
    <w:name w:val="TEXTO"/>
    <w:rsid w:val="000F597A"/>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6376</Words>
  <Characters>35074</Characters>
  <Application>Microsoft Office Word</Application>
  <DocSecurity>0</DocSecurity>
  <Lines>292</Lines>
  <Paragraphs>82</Paragraphs>
  <ScaleCrop>false</ScaleCrop>
  <Company>soporte</Company>
  <LinksUpToDate>false</LinksUpToDate>
  <CharactersWithSpaces>41368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2018-01-29T18:28:00Z</dcterms:created>
  <dcterms:modified xsi:type="dcterms:W3CDTF">2018-01-29T18:33:00Z</dcterms:modified>
</cp:coreProperties>
</file>